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844E6" w14:textId="0AB553DF" w:rsidR="00551E47" w:rsidRPr="00EE3741" w:rsidRDefault="00551E47" w:rsidP="00551E47">
      <w:pPr>
        <w:ind w:left="5760" w:firstLine="720"/>
        <w:jc w:val="center"/>
        <w:rPr>
          <w:rFonts w:ascii="Arial" w:hAnsi="Arial" w:cs="Arial"/>
          <w:b/>
          <w:noProof/>
          <w:sz w:val="22"/>
        </w:rPr>
      </w:pPr>
      <w:r w:rsidRPr="00EE3741">
        <w:rPr>
          <w:rFonts w:ascii="Arial" w:hAnsi="Arial" w:cs="Arial"/>
          <w:b/>
          <w:sz w:val="22"/>
        </w:rPr>
        <w:t xml:space="preserve">Приложение </w:t>
      </w:r>
      <w:r w:rsidR="0078541D" w:rsidRPr="00EE3741">
        <w:rPr>
          <w:rFonts w:ascii="Arial" w:hAnsi="Arial" w:cs="Arial"/>
          <w:b/>
          <w:sz w:val="22"/>
        </w:rPr>
        <w:t>Д</w:t>
      </w:r>
    </w:p>
    <w:p w14:paraId="0F742B31" w14:textId="77777777" w:rsidR="00551E47" w:rsidRPr="00EE3741" w:rsidRDefault="00551E47" w:rsidP="00C85C1A">
      <w:pPr>
        <w:jc w:val="center"/>
        <w:rPr>
          <w:rFonts w:ascii="Arial" w:hAnsi="Arial" w:cs="Arial"/>
          <w:b/>
          <w:noProof/>
          <w:sz w:val="22"/>
        </w:rPr>
      </w:pPr>
    </w:p>
    <w:p w14:paraId="49386F1E" w14:textId="74B953B8" w:rsidR="00551E47" w:rsidRPr="00EE3741" w:rsidRDefault="00C85C1A" w:rsidP="00C85C1A">
      <w:pPr>
        <w:jc w:val="center"/>
        <w:rPr>
          <w:rFonts w:ascii="Arial" w:hAnsi="Arial" w:cs="Arial"/>
          <w:b/>
          <w:noProof/>
          <w:sz w:val="22"/>
        </w:rPr>
      </w:pPr>
      <w:r w:rsidRPr="00EE3741">
        <w:rPr>
          <w:rFonts w:ascii="Arial" w:hAnsi="Arial" w:cs="Arial"/>
          <w:b/>
          <w:noProof/>
          <w:sz w:val="22"/>
        </w:rPr>
        <w:t xml:space="preserve">КОНТРОЛЕН </w:t>
      </w:r>
      <w:r w:rsidR="005978D9">
        <w:rPr>
          <w:rFonts w:ascii="Arial" w:hAnsi="Arial" w:cs="Arial"/>
          <w:b/>
          <w:noProof/>
          <w:sz w:val="22"/>
        </w:rPr>
        <w:t>ЛИСТ</w:t>
      </w:r>
      <w:r w:rsidR="005978D9" w:rsidRPr="00EE3741">
        <w:rPr>
          <w:rFonts w:ascii="Arial" w:hAnsi="Arial" w:cs="Arial"/>
          <w:b/>
          <w:noProof/>
          <w:sz w:val="22"/>
        </w:rPr>
        <w:t xml:space="preserve"> </w:t>
      </w:r>
      <w:r w:rsidRPr="00EE3741">
        <w:rPr>
          <w:rFonts w:ascii="Arial" w:hAnsi="Arial" w:cs="Arial"/>
          <w:b/>
          <w:noProof/>
          <w:sz w:val="22"/>
        </w:rPr>
        <w:t>ЗА</w:t>
      </w:r>
      <w:r w:rsidR="00551E47" w:rsidRPr="00EE3741">
        <w:rPr>
          <w:rFonts w:ascii="Arial" w:hAnsi="Arial" w:cs="Arial"/>
          <w:b/>
          <w:noProof/>
          <w:sz w:val="22"/>
        </w:rPr>
        <w:t xml:space="preserve"> САМООЦЕНКА</w:t>
      </w:r>
    </w:p>
    <w:p w14:paraId="4FA95AFC" w14:textId="2D5E6E3E" w:rsidR="005D0442" w:rsidRPr="00EE3741" w:rsidRDefault="00CE6569" w:rsidP="00C85C1A">
      <w:pPr>
        <w:jc w:val="center"/>
        <w:rPr>
          <w:rFonts w:ascii="Arial" w:hAnsi="Arial" w:cs="Arial"/>
          <w:b/>
          <w:noProof/>
          <w:sz w:val="22"/>
        </w:rPr>
      </w:pPr>
      <w:r>
        <w:rPr>
          <w:rFonts w:ascii="Arial" w:hAnsi="Arial" w:cs="Arial"/>
          <w:b/>
          <w:noProof/>
          <w:sz w:val="22"/>
        </w:rPr>
        <w:t>ОТНОСНО</w:t>
      </w:r>
      <w:r w:rsidR="0078541D" w:rsidRPr="00EE3741">
        <w:rPr>
          <w:rFonts w:ascii="Arial" w:hAnsi="Arial" w:cs="Arial"/>
          <w:b/>
          <w:noProof/>
          <w:sz w:val="22"/>
        </w:rPr>
        <w:t xml:space="preserve"> СЪБЛЮДАВАНЕ НА </w:t>
      </w:r>
      <w:r w:rsidR="00C85C1A" w:rsidRPr="00EE3741">
        <w:rPr>
          <w:rFonts w:ascii="Arial" w:hAnsi="Arial" w:cs="Arial"/>
          <w:b/>
          <w:noProof/>
          <w:sz w:val="22"/>
        </w:rPr>
        <w:t xml:space="preserve">ПРИНЦИПА ЗА </w:t>
      </w:r>
      <w:r w:rsidR="00551E47" w:rsidRPr="00EE3741">
        <w:rPr>
          <w:rFonts w:ascii="Arial" w:hAnsi="Arial" w:cs="Arial"/>
          <w:b/>
          <w:noProof/>
          <w:sz w:val="22"/>
        </w:rPr>
        <w:t>„</w:t>
      </w:r>
      <w:r w:rsidR="00C85C1A" w:rsidRPr="00EE3741">
        <w:rPr>
          <w:rFonts w:ascii="Arial" w:hAnsi="Arial" w:cs="Arial"/>
          <w:b/>
          <w:noProof/>
          <w:sz w:val="22"/>
        </w:rPr>
        <w:t>НЕНАНАСЯНЕ НА ЗНАЧИТЕЛНИ ВРЕДИ</w:t>
      </w:r>
      <w:r w:rsidR="00551E47" w:rsidRPr="00EE3741">
        <w:rPr>
          <w:rFonts w:ascii="Arial" w:hAnsi="Arial" w:cs="Arial"/>
          <w:b/>
          <w:noProof/>
          <w:sz w:val="22"/>
        </w:rPr>
        <w:t>“</w:t>
      </w:r>
      <w:r w:rsidR="005978D9">
        <w:rPr>
          <w:rFonts w:ascii="Arial" w:hAnsi="Arial" w:cs="Arial"/>
          <w:b/>
          <w:noProof/>
          <w:sz w:val="22"/>
        </w:rPr>
        <w:t xml:space="preserve"> (</w:t>
      </w:r>
      <w:r w:rsidR="005978D9">
        <w:rPr>
          <w:rFonts w:ascii="Arial" w:hAnsi="Arial" w:cs="Arial"/>
          <w:b/>
          <w:noProof/>
          <w:sz w:val="22"/>
          <w:lang w:val="en-US"/>
        </w:rPr>
        <w:t>DNSH)</w:t>
      </w:r>
      <w:r w:rsidR="00C85C1A" w:rsidRPr="00B64E59">
        <w:rPr>
          <w:rFonts w:ascii="Arial" w:hAnsi="Arial" w:cs="Arial"/>
          <w:b/>
          <w:noProof/>
          <w:sz w:val="22"/>
        </w:rPr>
        <w:t xml:space="preserve"> </w:t>
      </w:r>
    </w:p>
    <w:p w14:paraId="5974F4BD" w14:textId="77777777" w:rsidR="003F33FA" w:rsidRPr="00EE3741" w:rsidRDefault="003F33FA" w:rsidP="00CC42DF">
      <w:pPr>
        <w:jc w:val="both"/>
        <w:rPr>
          <w:rFonts w:ascii="Arial" w:hAnsi="Arial" w:cs="Arial"/>
          <w:noProof/>
          <w:sz w:val="22"/>
        </w:rPr>
      </w:pPr>
    </w:p>
    <w:p w14:paraId="765F8BAC" w14:textId="1CEE01E8" w:rsidR="00C85C1A" w:rsidRPr="00EE3741" w:rsidRDefault="00551E47" w:rsidP="00CC42DF">
      <w:pPr>
        <w:jc w:val="both"/>
        <w:rPr>
          <w:rFonts w:ascii="Arial" w:hAnsi="Arial" w:cs="Arial"/>
          <w:noProof/>
          <w:sz w:val="22"/>
        </w:rPr>
      </w:pPr>
      <w:r w:rsidRPr="00EE3741">
        <w:rPr>
          <w:rFonts w:ascii="Arial" w:hAnsi="Arial" w:cs="Arial"/>
          <w:noProof/>
          <w:sz w:val="22"/>
        </w:rPr>
        <w:t xml:space="preserve">ЗА </w:t>
      </w:r>
      <w:r w:rsidR="00B6721B" w:rsidRPr="00EE3741">
        <w:rPr>
          <w:rFonts w:ascii="Arial" w:hAnsi="Arial" w:cs="Arial"/>
          <w:noProof/>
          <w:sz w:val="22"/>
        </w:rPr>
        <w:t>ПИИ: ……………………………………………………</w:t>
      </w:r>
      <w:r w:rsidRPr="00EE3741">
        <w:rPr>
          <w:rFonts w:ascii="Arial" w:hAnsi="Arial" w:cs="Arial"/>
          <w:noProof/>
          <w:sz w:val="22"/>
        </w:rPr>
        <w:t>…………...</w:t>
      </w:r>
      <w:r w:rsidR="00B6721B" w:rsidRPr="00EE3741">
        <w:rPr>
          <w:rFonts w:ascii="Arial" w:hAnsi="Arial" w:cs="Arial"/>
          <w:noProof/>
          <w:sz w:val="22"/>
        </w:rPr>
        <w:t>………</w:t>
      </w:r>
      <w:r w:rsidR="008E06F8" w:rsidRPr="00EE3741">
        <w:rPr>
          <w:rFonts w:ascii="Arial" w:hAnsi="Arial" w:cs="Arial"/>
          <w:noProof/>
          <w:sz w:val="22"/>
        </w:rPr>
        <w:t>……</w:t>
      </w:r>
      <w:r w:rsidR="00B6721B" w:rsidRPr="00EE3741">
        <w:rPr>
          <w:rFonts w:ascii="Arial" w:hAnsi="Arial" w:cs="Arial"/>
          <w:noProof/>
          <w:sz w:val="22"/>
        </w:rPr>
        <w:t>…………………………</w:t>
      </w:r>
      <w:r w:rsidR="008E06F8">
        <w:rPr>
          <w:rFonts w:ascii="Arial" w:hAnsi="Arial" w:cs="Arial"/>
          <w:noProof/>
          <w:sz w:val="22"/>
        </w:rPr>
        <w:t>.</w:t>
      </w:r>
    </w:p>
    <w:p w14:paraId="76592EF2" w14:textId="3D9BCC00" w:rsidR="00B6721B" w:rsidRPr="00EE3741" w:rsidRDefault="00B6721B" w:rsidP="00CC42DF">
      <w:pPr>
        <w:jc w:val="both"/>
        <w:rPr>
          <w:rFonts w:ascii="Arial" w:hAnsi="Arial" w:cs="Arial"/>
          <w:bCs/>
          <w:noProof/>
          <w:sz w:val="22"/>
        </w:rPr>
      </w:pPr>
      <w:r w:rsidRPr="00EE3741">
        <w:rPr>
          <w:rFonts w:ascii="Arial" w:hAnsi="Arial" w:cs="Arial"/>
          <w:noProof/>
          <w:sz w:val="22"/>
        </w:rPr>
        <w:t>Процедура: ……………………………………………………………</w:t>
      </w:r>
      <w:r w:rsidR="00551E47" w:rsidRPr="00EE3741">
        <w:rPr>
          <w:rFonts w:ascii="Arial" w:hAnsi="Arial" w:cs="Arial"/>
          <w:noProof/>
          <w:sz w:val="22"/>
        </w:rPr>
        <w:t>…………</w:t>
      </w:r>
      <w:r w:rsidR="008E06F8" w:rsidRPr="00EE3741">
        <w:rPr>
          <w:rFonts w:ascii="Arial" w:hAnsi="Arial" w:cs="Arial"/>
          <w:noProof/>
          <w:sz w:val="22"/>
        </w:rPr>
        <w:t>…</w:t>
      </w:r>
      <w:r w:rsidR="00551E47" w:rsidRPr="00EE3741">
        <w:rPr>
          <w:rFonts w:ascii="Arial" w:hAnsi="Arial" w:cs="Arial"/>
          <w:noProof/>
          <w:sz w:val="22"/>
        </w:rPr>
        <w:t>….</w:t>
      </w:r>
      <w:r w:rsidRPr="00EE3741">
        <w:rPr>
          <w:rFonts w:ascii="Arial" w:hAnsi="Arial" w:cs="Arial"/>
          <w:noProof/>
          <w:sz w:val="22"/>
        </w:rPr>
        <w:t>………………………</w:t>
      </w:r>
      <w:r w:rsidR="008E06F8">
        <w:rPr>
          <w:rFonts w:ascii="Arial" w:hAnsi="Arial" w:cs="Arial"/>
          <w:noProof/>
          <w:sz w:val="22"/>
        </w:rPr>
        <w:t>.</w:t>
      </w:r>
    </w:p>
    <w:p w14:paraId="22F309DC" w14:textId="2AD255FD" w:rsidR="003F33FA" w:rsidRPr="00EE3741" w:rsidRDefault="00B6721B" w:rsidP="00CC42DF">
      <w:pPr>
        <w:jc w:val="both"/>
        <w:rPr>
          <w:rFonts w:ascii="Arial" w:hAnsi="Arial" w:cs="Arial"/>
          <w:bCs/>
          <w:noProof/>
          <w:sz w:val="22"/>
        </w:rPr>
      </w:pPr>
      <w:r w:rsidRPr="00EE3741">
        <w:rPr>
          <w:rFonts w:ascii="Arial" w:hAnsi="Arial" w:cs="Arial"/>
          <w:bCs/>
          <w:noProof/>
          <w:sz w:val="22"/>
        </w:rPr>
        <w:t>към Инвестиция „</w:t>
      </w:r>
      <w:r w:rsidR="00674987" w:rsidRPr="00B64E59">
        <w:rPr>
          <w:rFonts w:ascii="Arial" w:hAnsi="Arial" w:cs="Arial"/>
          <w:bCs/>
          <w:noProof/>
          <w:sz w:val="22"/>
        </w:rPr>
        <w:t>ПОДКРЕПА ЗА ОБНОВЯВАНЕ НА СГРАДНИЯ ФОНД</w:t>
      </w:r>
      <w:r w:rsidRPr="00674987">
        <w:rPr>
          <w:rFonts w:ascii="Arial" w:hAnsi="Arial" w:cs="Arial"/>
          <w:bCs/>
          <w:noProof/>
          <w:sz w:val="22"/>
        </w:rPr>
        <w:t>“ на Националния план за възстановяване и ус</w:t>
      </w:r>
      <w:r w:rsidRPr="00EE3741">
        <w:rPr>
          <w:rFonts w:ascii="Arial" w:hAnsi="Arial" w:cs="Arial"/>
          <w:bCs/>
          <w:noProof/>
          <w:sz w:val="22"/>
        </w:rPr>
        <w:t>тойчивост на Република България</w:t>
      </w:r>
    </w:p>
    <w:p w14:paraId="35AB00B8" w14:textId="1503558A" w:rsidR="00B6721B" w:rsidRPr="00EE3741" w:rsidRDefault="00B6721B" w:rsidP="00CC42DF">
      <w:pPr>
        <w:jc w:val="both"/>
        <w:rPr>
          <w:rFonts w:ascii="Arial" w:hAnsi="Arial" w:cs="Arial"/>
          <w:bCs/>
          <w:noProof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78541D" w:rsidRPr="00EE3741" w14:paraId="0C09D427" w14:textId="77777777" w:rsidTr="0078541D">
        <w:tc>
          <w:tcPr>
            <w:tcW w:w="9465" w:type="dxa"/>
          </w:tcPr>
          <w:p w14:paraId="182CAC26" w14:textId="77777777" w:rsidR="0078541D" w:rsidRPr="00EE3741" w:rsidRDefault="0078541D" w:rsidP="00CC42DF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>Важно !</w:t>
            </w:r>
          </w:p>
          <w:p w14:paraId="4E83DD6C" w14:textId="5392A38C" w:rsidR="004F7654" w:rsidRPr="00EE3741" w:rsidRDefault="004F7654" w:rsidP="004F7654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За ПИИ по настоящата процедура е </w:t>
            </w:r>
            <w:r w:rsidR="005978D9">
              <w:rPr>
                <w:rFonts w:ascii="Arial" w:hAnsi="Arial" w:cs="Arial"/>
                <w:bCs/>
                <w:noProof/>
                <w:sz w:val="22"/>
              </w:rPr>
              <w:t>необходимо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представянето на кратка обосновка за всяка от изброените цели в </w:t>
            </w:r>
            <w:r w:rsidRPr="00EE3741">
              <w:rPr>
                <w:rFonts w:ascii="Arial" w:hAnsi="Arial" w:cs="Arial"/>
                <w:b/>
                <w:bCs/>
                <w:noProof/>
                <w:sz w:val="22"/>
              </w:rPr>
              <w:t>Контролен лист 1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в случаите, в които </w:t>
            </w:r>
            <w:r w:rsidRPr="00EE3741">
              <w:rPr>
                <w:rFonts w:ascii="Arial" w:hAnsi="Arial" w:cs="Arial"/>
                <w:b/>
                <w:bCs/>
                <w:noProof/>
                <w:sz w:val="22"/>
                <w:u w:val="single"/>
              </w:rPr>
              <w:t>един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от посочените по-долу критерии е изпълнен:</w:t>
            </w:r>
          </w:p>
          <w:p w14:paraId="6181E039" w14:textId="77777777" w:rsidR="004F7654" w:rsidRPr="00EE3741" w:rsidRDefault="004F7654" w:rsidP="004F7654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</w:p>
          <w:p w14:paraId="024DE6B7" w14:textId="792D6587" w:rsidR="004F7654" w:rsidRPr="00EE3741" w:rsidRDefault="004F7654" w:rsidP="004F765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Проектите нямат </w:t>
            </w:r>
            <w:r w:rsidRPr="00EE3741">
              <w:rPr>
                <w:rFonts w:ascii="Arial" w:hAnsi="Arial" w:cs="Arial"/>
                <w:bCs/>
                <w:noProof/>
                <w:sz w:val="22"/>
                <w:u w:val="single"/>
              </w:rPr>
              <w:t>никакво или има</w:t>
            </w:r>
            <w:r w:rsidR="005978D9">
              <w:rPr>
                <w:rFonts w:ascii="Arial" w:hAnsi="Arial" w:cs="Arial"/>
                <w:bCs/>
                <w:noProof/>
                <w:sz w:val="22"/>
                <w:u w:val="single"/>
              </w:rPr>
              <w:t>т</w:t>
            </w:r>
            <w:r w:rsidRPr="00EE3741">
              <w:rPr>
                <w:rFonts w:ascii="Arial" w:hAnsi="Arial" w:cs="Arial"/>
                <w:bCs/>
                <w:noProof/>
                <w:sz w:val="22"/>
                <w:u w:val="single"/>
              </w:rPr>
              <w:t xml:space="preserve"> незначително предвидимо въздействие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върху екологичната цел, свързано с нейните преки и първични непреки въздействия през целия жизнен цикъл на проекта. Изисква се само кратко описание на въздействието на проекта и причините, поради които според кандидата той отговаря на всички DNSH критерии.</w:t>
            </w:r>
          </w:p>
          <w:p w14:paraId="0198B0BC" w14:textId="5F17172D" w:rsidR="004F7654" w:rsidRPr="000D23C2" w:rsidRDefault="004F7654" w:rsidP="00287227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0D23C2">
              <w:rPr>
                <w:rFonts w:ascii="Arial" w:hAnsi="Arial" w:cs="Arial"/>
                <w:bCs/>
                <w:noProof/>
                <w:sz w:val="22"/>
              </w:rPr>
              <w:t>Ако съгласно Приложение VI към Регламента за създаване на Механизъм за възстановяване и устойчивост (2021/241) (</w:t>
            </w:r>
            <w:hyperlink r:id="rId8" w:history="1">
              <w:r w:rsidRPr="000D23C2">
                <w:rPr>
                  <w:rStyle w:val="Hyperlink"/>
                  <w:rFonts w:ascii="Arial" w:hAnsi="Arial" w:cs="Arial"/>
                  <w:bCs/>
                  <w:noProof/>
                  <w:sz w:val="22"/>
                </w:rPr>
                <w:t>https://eur-lex.europa.eu/legal-content/BG/TXT/?uri=CELEX%3A32021R0241</w:t>
              </w:r>
            </w:hyperlink>
            <w:r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) се прецени, че проектът подкрепя изпълнението на дадена екологична цел на 100%, то тогава се счита, че той спазва принципа за ненанасяне на значителни вреди за съответната цел. В този случай се изисква само кратко описание на въздействието на проекта и причините, поради които той отговаря на DNSH критерии</w:t>
            </w:r>
            <w:r w:rsidR="00BE10E6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те</w:t>
            </w:r>
            <w:r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.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Следва да се има предвид, че инвестиция в нежилищния сграден фонд се проследяват с коефициент от 100 % в подкрепа на цел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та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, свързан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а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с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ъс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</w:t>
            </w:r>
            <w:r w:rsidR="00287227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„С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мекчаване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на </w:t>
            </w:r>
            <w:r w:rsidR="00287227" w:rsidRPr="00287227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изменението на климата</w:t>
            </w:r>
            <w:r w:rsidR="00287227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“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и се счита, че принципът за ненанасяне на значителни вреди е спазен за целта във връзка 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със 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„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смекчаване на 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изменеието на 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климата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‘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, тъй като е заложено задължително изискване след изпълнение на мерките да се постигне 30% спестяване на първична енергия за всеки обект на интервенция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  <w:lang w:val="en-US"/>
              </w:rPr>
              <w:t>.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</w:t>
            </w:r>
          </w:p>
          <w:p w14:paraId="065528C5" w14:textId="1900B55A" w:rsidR="004F7654" w:rsidRPr="00B64E59" w:rsidRDefault="004F7654" w:rsidP="00CC42DF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По подобен начин, ако проектът отговаря на критериите за оценка за „съществен принос“ към екологична цел, посочена в Регламента за таксономията на </w:t>
            </w:r>
            <w:hyperlink r:id="rId9" w:history="1">
              <w:r w:rsidRPr="00EE3741">
                <w:rPr>
                  <w:rStyle w:val="Hyperlink"/>
                  <w:rFonts w:ascii="Arial" w:hAnsi="Arial" w:cs="Arial"/>
                  <w:bCs/>
                  <w:noProof/>
                  <w:sz w:val="22"/>
                </w:rPr>
                <w:t>ЕС (2020/852)</w:t>
              </w:r>
            </w:hyperlink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, се представя кратко описание и обосновка защо се счита, че критерият е изпълнен. </w:t>
            </w:r>
          </w:p>
        </w:tc>
      </w:tr>
    </w:tbl>
    <w:p w14:paraId="3BF546CE" w14:textId="4BAA251A" w:rsidR="0078541D" w:rsidRPr="00EE3741" w:rsidRDefault="0078541D" w:rsidP="00CC42DF">
      <w:pPr>
        <w:jc w:val="both"/>
        <w:rPr>
          <w:rFonts w:ascii="Arial" w:hAnsi="Arial" w:cs="Arial"/>
          <w:bCs/>
          <w:noProof/>
          <w:sz w:val="22"/>
        </w:rPr>
      </w:pPr>
    </w:p>
    <w:p w14:paraId="595E2F3C" w14:textId="0D46F401" w:rsidR="0078541D" w:rsidRPr="00EE3741" w:rsidRDefault="0078541D" w:rsidP="00CC42DF">
      <w:pPr>
        <w:jc w:val="both"/>
        <w:rPr>
          <w:rFonts w:ascii="Arial" w:hAnsi="Arial" w:cs="Arial"/>
          <w:bCs/>
          <w:noProof/>
          <w:sz w:val="22"/>
        </w:rPr>
      </w:pPr>
    </w:p>
    <w:p w14:paraId="5341D120" w14:textId="1FB0D9E8" w:rsidR="004F7654" w:rsidRPr="00EE3741" w:rsidRDefault="004F7654" w:rsidP="004F7654">
      <w:pPr>
        <w:jc w:val="both"/>
        <w:rPr>
          <w:rFonts w:ascii="Arial" w:hAnsi="Arial" w:cs="Arial"/>
          <w:bCs/>
          <w:noProof/>
          <w:sz w:val="22"/>
        </w:rPr>
      </w:pPr>
      <w:r w:rsidRPr="00EE3741">
        <w:rPr>
          <w:rFonts w:ascii="Arial" w:hAnsi="Arial" w:cs="Arial"/>
          <w:bCs/>
          <w:noProof/>
          <w:sz w:val="22"/>
        </w:rPr>
        <w:br w:type="column"/>
      </w:r>
      <w:r w:rsidRPr="00EE3741">
        <w:rPr>
          <w:rFonts w:ascii="Arial" w:hAnsi="Arial" w:cs="Arial"/>
          <w:b/>
          <w:bCs/>
          <w:noProof/>
          <w:sz w:val="22"/>
        </w:rPr>
        <w:lastRenderedPageBreak/>
        <w:t>Контролен лист 1: Обща базова оценка на въздействия</w:t>
      </w:r>
      <w:r w:rsidR="007A7D0D" w:rsidRPr="00EE3741">
        <w:rPr>
          <w:rFonts w:ascii="Arial" w:hAnsi="Arial" w:cs="Arial"/>
          <w:b/>
          <w:bCs/>
          <w:noProof/>
          <w:sz w:val="22"/>
        </w:rPr>
        <w:t>та</w:t>
      </w:r>
      <w:r w:rsidRPr="00EE3741">
        <w:rPr>
          <w:rFonts w:ascii="Arial" w:hAnsi="Arial" w:cs="Arial"/>
          <w:b/>
          <w:bCs/>
          <w:noProof/>
          <w:sz w:val="22"/>
        </w:rPr>
        <w:t xml:space="preserve"> на </w:t>
      </w:r>
      <w:r w:rsidR="007A7D0D" w:rsidRPr="00EE3741">
        <w:rPr>
          <w:rFonts w:ascii="Arial" w:hAnsi="Arial" w:cs="Arial"/>
          <w:b/>
          <w:bCs/>
          <w:noProof/>
          <w:sz w:val="22"/>
        </w:rPr>
        <w:t>ПИИ</w:t>
      </w:r>
      <w:r w:rsidRPr="00EE3741">
        <w:rPr>
          <w:rFonts w:ascii="Arial" w:hAnsi="Arial" w:cs="Arial"/>
          <w:b/>
          <w:bCs/>
          <w:noProof/>
          <w:sz w:val="22"/>
        </w:rPr>
        <w:t xml:space="preserve"> върху околната среда 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3397"/>
        <w:gridCol w:w="567"/>
        <w:gridCol w:w="567"/>
        <w:gridCol w:w="5245"/>
      </w:tblGrid>
      <w:tr w:rsidR="00CC42DF" w:rsidRPr="00EE3741" w14:paraId="7D1196BB" w14:textId="77777777" w:rsidTr="008E06F8">
        <w:tc>
          <w:tcPr>
            <w:tcW w:w="3397" w:type="dxa"/>
          </w:tcPr>
          <w:p w14:paraId="430E6703" w14:textId="2F0B3D1B" w:rsidR="00CC42DF" w:rsidRPr="00EE3741" w:rsidRDefault="004F7654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>Въздействие на ПИИ</w:t>
            </w:r>
          </w:p>
        </w:tc>
        <w:tc>
          <w:tcPr>
            <w:tcW w:w="567" w:type="dxa"/>
          </w:tcPr>
          <w:p w14:paraId="1A92C50B" w14:textId="2B5EC862" w:rsidR="00CC42DF" w:rsidRPr="00B64E59" w:rsidRDefault="00CC42DF" w:rsidP="008E06F8">
            <w:pPr>
              <w:spacing w:after="120"/>
              <w:ind w:left="-15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B64E59">
              <w:rPr>
                <w:rFonts w:ascii="Arial" w:hAnsi="Arial" w:cs="Arial"/>
                <w:noProof/>
                <w:sz w:val="20"/>
              </w:rPr>
              <w:t>Да</w:t>
            </w:r>
            <w:r w:rsidR="007A7D0D" w:rsidRPr="00B64E59">
              <w:rPr>
                <w:rFonts w:ascii="Arial" w:hAnsi="Arial" w:cs="Arial"/>
                <w:b/>
                <w:bCs/>
                <w:noProof/>
                <w:sz w:val="20"/>
                <w:vertAlign w:val="superscript"/>
              </w:rPr>
              <w:footnoteReference w:id="1"/>
            </w:r>
          </w:p>
        </w:tc>
        <w:tc>
          <w:tcPr>
            <w:tcW w:w="567" w:type="dxa"/>
          </w:tcPr>
          <w:p w14:paraId="0B9E0081" w14:textId="6D6B2894" w:rsidR="00CC42DF" w:rsidRPr="00B64E59" w:rsidRDefault="00CC42DF" w:rsidP="008E06F8">
            <w:pPr>
              <w:spacing w:after="120"/>
              <w:ind w:left="-28" w:right="-107"/>
              <w:jc w:val="both"/>
              <w:rPr>
                <w:rFonts w:ascii="Arial" w:hAnsi="Arial" w:cs="Arial"/>
                <w:noProof/>
                <w:sz w:val="20"/>
              </w:rPr>
            </w:pPr>
            <w:r w:rsidRPr="00B64E59">
              <w:rPr>
                <w:rFonts w:ascii="Arial" w:hAnsi="Arial" w:cs="Arial"/>
                <w:noProof/>
                <w:sz w:val="20"/>
              </w:rPr>
              <w:t>Не</w:t>
            </w:r>
            <w:r w:rsidR="007A7D0D" w:rsidRPr="00B64E59">
              <w:rPr>
                <w:rFonts w:ascii="Arial" w:hAnsi="Arial" w:cs="Arial"/>
                <w:noProof/>
                <w:sz w:val="20"/>
                <w:vertAlign w:val="superscript"/>
              </w:rPr>
              <w:footnoteReference w:id="2"/>
            </w:r>
          </w:p>
        </w:tc>
        <w:tc>
          <w:tcPr>
            <w:tcW w:w="5245" w:type="dxa"/>
          </w:tcPr>
          <w:p w14:paraId="47860F9B" w14:textId="7910B74F" w:rsidR="00CC42DF" w:rsidRPr="00EE3741" w:rsidRDefault="00CC42DF" w:rsidP="00B64E59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Обосновка, ако е избрано „Не“</w:t>
            </w:r>
            <w:r w:rsidR="001A2D11" w:rsidRPr="00B64E59">
              <w:rPr>
                <w:rFonts w:ascii="Arial" w:hAnsi="Arial" w:cs="Arial"/>
                <w:i/>
                <w:noProof/>
                <w:sz w:val="22"/>
                <w:vertAlign w:val="superscript"/>
              </w:rPr>
              <w:footnoteReference w:id="3"/>
            </w:r>
          </w:p>
        </w:tc>
      </w:tr>
      <w:tr w:rsidR="00CC42DF" w:rsidRPr="00EE3741" w14:paraId="6158F821" w14:textId="77777777" w:rsidTr="008E06F8">
        <w:tc>
          <w:tcPr>
            <w:tcW w:w="3397" w:type="dxa"/>
          </w:tcPr>
          <w:p w14:paraId="26D07394" w14:textId="38A9321D" w:rsidR="00CC42DF" w:rsidRPr="00EE3741" w:rsidRDefault="00551E47" w:rsidP="00F10B72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spacing w:after="120"/>
              <w:ind w:left="0" w:firstLine="22"/>
              <w:rPr>
                <w:rFonts w:ascii="Arial" w:eastAsia="Times New Roman" w:hAnsi="Arial" w:cs="Arial"/>
                <w:noProof/>
              </w:rPr>
            </w:pPr>
            <w:r w:rsidRPr="00EE3741">
              <w:rPr>
                <w:rFonts w:ascii="Arial" w:eastAsia="Times New Roman" w:hAnsi="Arial" w:cs="Arial"/>
                <w:b/>
                <w:noProof/>
                <w:color w:val="000000"/>
                <w:shd w:val="clear" w:color="auto" w:fill="FFFFFF"/>
              </w:rPr>
              <w:t>Смекчаване на изменението на климата:</w:t>
            </w:r>
            <w:r w:rsidRPr="00EE3741">
              <w:rPr>
                <w:rFonts w:ascii="Arial" w:eastAsia="Times New Roman" w:hAnsi="Arial" w:cs="Arial"/>
                <w:noProof/>
                <w:color w:val="000000"/>
                <w:shd w:val="clear" w:color="auto" w:fill="FFFFFF"/>
              </w:rPr>
              <w:t xml:space="preserve"> Очаква ли се мярката да доведе до значителни емисии на парникови газове?</w:t>
            </w:r>
          </w:p>
        </w:tc>
        <w:tc>
          <w:tcPr>
            <w:tcW w:w="567" w:type="dxa"/>
          </w:tcPr>
          <w:p w14:paraId="25EEC11F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67" w:type="dxa"/>
          </w:tcPr>
          <w:p w14:paraId="53737942" w14:textId="1155568D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245" w:type="dxa"/>
          </w:tcPr>
          <w:p w14:paraId="2F88C065" w14:textId="77777777" w:rsidR="007A7D0D" w:rsidRPr="00B64E59" w:rsidRDefault="007A7D0D" w:rsidP="00B64E59">
            <w:pPr>
              <w:suppressAutoHyphens/>
              <w:autoSpaceDN w:val="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0FFFBF42" w14:textId="0C79079E" w:rsidR="004C45AB" w:rsidRPr="00B64E59" w:rsidRDefault="007A7D0D" w:rsidP="00097EE1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Очаква ли се 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ПИИ да повиши ЕЕ, да намали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крайното енергийно потребление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и да повлияе на 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нивата на отделяните в атмосферата парникови газове? 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След изпълнение на енергоспестяващите мерки, сградата/</w:t>
            </w:r>
            <w:proofErr w:type="spellStart"/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ите</w:t>
            </w:r>
            <w:proofErr w:type="spellEnd"/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ще попаднат ли в по-добър клас на енергопотребление, т.е. ще се намали потреблението на енергия. Ще се п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одобрят ли 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експлоатационните характеристики за удължаване на жизнения цикъл на сградите и </w:t>
            </w:r>
            <w:r w:rsidR="007F4A3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ще се 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намаля</w:t>
            </w:r>
            <w:r w:rsidR="007F4A3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т ли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разходите за тяхната поддръжка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?</w:t>
            </w:r>
            <w:r w:rsidR="00097EE1"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При изготвяне на отговора следва да се има предвид, че</w:t>
            </w:r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инвестициите в нежилищния сграден фонд се проследяват с коефициент от 100 % в подкрепа на целите, свързани с</w:t>
            </w:r>
            <w:r w:rsidR="00097EE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ъс с</w:t>
            </w:r>
            <w:r w:rsidR="00097EE1" w:rsidRPr="00097EE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мекчаване на изменението на климата </w:t>
            </w:r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и се счита, че принципът за </w:t>
            </w:r>
            <w:proofErr w:type="spellStart"/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ненанасяне</w:t>
            </w:r>
            <w:proofErr w:type="spellEnd"/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на значителни вреди е спазен </w:t>
            </w:r>
            <w:r w:rsidR="00097EE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по тази </w:t>
            </w:r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цел).</w:t>
            </w:r>
          </w:p>
        </w:tc>
      </w:tr>
      <w:tr w:rsidR="00CC42DF" w:rsidRPr="00EE3741" w14:paraId="3F1EE84C" w14:textId="77777777" w:rsidTr="008E06F8">
        <w:trPr>
          <w:trHeight w:val="2328"/>
        </w:trPr>
        <w:tc>
          <w:tcPr>
            <w:tcW w:w="3397" w:type="dxa"/>
          </w:tcPr>
          <w:p w14:paraId="2D33E9D3" w14:textId="763EACEB" w:rsidR="00CC42DF" w:rsidRPr="00EE3741" w:rsidRDefault="00551E47" w:rsidP="00F10B72">
            <w:pPr>
              <w:pStyle w:val="ListParagraph"/>
              <w:numPr>
                <w:ilvl w:val="0"/>
                <w:numId w:val="9"/>
              </w:numPr>
              <w:tabs>
                <w:tab w:val="left" w:pos="271"/>
              </w:tabs>
              <w:ind w:left="33" w:hanging="33"/>
              <w:rPr>
                <w:rFonts w:ascii="Arial" w:eastAsia="Times New Roman" w:hAnsi="Arial" w:cs="Arial"/>
                <w:i/>
                <w:noProof/>
              </w:rPr>
            </w:pPr>
            <w:r w:rsidRPr="00EE3741">
              <w:rPr>
                <w:rFonts w:ascii="Arial" w:eastAsia="Times New Roman" w:hAnsi="Arial" w:cs="Arial"/>
                <w:b/>
                <w:noProof/>
              </w:rPr>
              <w:t>Адаптация към изменението на климата:</w:t>
            </w:r>
            <w:r w:rsidRPr="00EE3741">
              <w:rPr>
                <w:rFonts w:ascii="Arial" w:eastAsia="Times New Roman" w:hAnsi="Arial" w:cs="Arial"/>
                <w:noProof/>
              </w:rPr>
              <w:t xml:space="preserve"> Очаква ли се мярката да доведе до по-голямо вредно въздействие на настоящия и очаквания бъдещ климат, върху самата мярка или върху хората, природата или активите?</w:t>
            </w:r>
          </w:p>
        </w:tc>
        <w:tc>
          <w:tcPr>
            <w:tcW w:w="567" w:type="dxa"/>
          </w:tcPr>
          <w:p w14:paraId="3B9E0358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67" w:type="dxa"/>
          </w:tcPr>
          <w:p w14:paraId="37F30995" w14:textId="4C513A71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245" w:type="dxa"/>
          </w:tcPr>
          <w:p w14:paraId="0B966CE5" w14:textId="77777777" w:rsidR="001A2D11" w:rsidRPr="00B64E59" w:rsidRDefault="001A2D11" w:rsidP="001A2D11">
            <w:pPr>
              <w:spacing w:after="12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[При попълване на отговора, моля вземете предвид следните въпроси: </w:t>
            </w:r>
          </w:p>
          <w:p w14:paraId="24DC3F78" w14:textId="38DA89B0" w:rsidR="001A2D11" w:rsidRPr="00B64E59" w:rsidRDefault="001A2D11" w:rsidP="00B64E59">
            <w:pPr>
              <w:spacing w:after="12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Ще доведе ли реализирането на 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ПИИ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до неблагоприятно въздействие на настоящия климат и очаквания бъдещ климат</w:t>
            </w:r>
            <w:r w:rsidR="00DE606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,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върху изпълнените мерки или върху хората, природата или активите?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</w:t>
            </w:r>
          </w:p>
          <w:p w14:paraId="01C35EF7" w14:textId="7B2D1024" w:rsidR="00CC42DF" w:rsidRPr="00EE3741" w:rsidRDefault="00CC42DF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  <w:tr w:rsidR="00CC42DF" w:rsidRPr="00EE3741" w14:paraId="160A9E7B" w14:textId="77777777" w:rsidTr="008E06F8">
        <w:tc>
          <w:tcPr>
            <w:tcW w:w="3397" w:type="dxa"/>
          </w:tcPr>
          <w:p w14:paraId="0A795672" w14:textId="77777777" w:rsidR="00355D55" w:rsidRPr="00F10B72" w:rsidRDefault="00551E47" w:rsidP="00F10B72">
            <w:pPr>
              <w:pStyle w:val="ListParagraph"/>
              <w:numPr>
                <w:ilvl w:val="0"/>
                <w:numId w:val="9"/>
              </w:numPr>
              <w:tabs>
                <w:tab w:val="left" w:pos="271"/>
              </w:tabs>
              <w:ind w:left="33" w:hanging="33"/>
              <w:rPr>
                <w:rFonts w:ascii="Arial" w:eastAsia="Times New Roman" w:hAnsi="Arial" w:cs="Arial"/>
                <w:b/>
                <w:noProof/>
              </w:rPr>
            </w:pPr>
            <w:r w:rsidRPr="00F10B72">
              <w:rPr>
                <w:rFonts w:ascii="Arial" w:eastAsia="Times New Roman" w:hAnsi="Arial" w:cs="Arial"/>
                <w:b/>
                <w:noProof/>
              </w:rPr>
              <w:t xml:space="preserve">Устойчиво използване и опазване на водните и морските ресурси: </w:t>
            </w:r>
          </w:p>
          <w:p w14:paraId="7A2EC68C" w14:textId="0355B7D0" w:rsidR="00551E47" w:rsidRPr="00F10B72" w:rsidRDefault="00551E47" w:rsidP="00F10B72">
            <w:pPr>
              <w:pStyle w:val="ListParagraph"/>
              <w:tabs>
                <w:tab w:val="left" w:pos="271"/>
              </w:tabs>
              <w:ind w:left="33" w:hanging="33"/>
              <w:rPr>
                <w:rFonts w:ascii="Arial" w:eastAsia="Times New Roman" w:hAnsi="Arial" w:cs="Arial"/>
                <w:noProof/>
              </w:rPr>
            </w:pPr>
            <w:r w:rsidRPr="00F10B72">
              <w:rPr>
                <w:rFonts w:ascii="Arial" w:eastAsia="Times New Roman" w:hAnsi="Arial" w:cs="Arial"/>
                <w:noProof/>
              </w:rPr>
              <w:t>Очаква ли се мярката да навреди:</w:t>
            </w:r>
          </w:p>
          <w:p w14:paraId="2EDC473D" w14:textId="1E44E55F" w:rsidR="00551E47" w:rsidRPr="00F10B72" w:rsidRDefault="00551E47" w:rsidP="00F10B72">
            <w:pPr>
              <w:tabs>
                <w:tab w:val="left" w:pos="271"/>
              </w:tabs>
              <w:spacing w:before="60" w:after="60"/>
              <w:ind w:left="34" w:hanging="34"/>
              <w:rPr>
                <w:rFonts w:ascii="Arial" w:hAnsi="Arial" w:cs="Arial"/>
                <w:noProof/>
                <w:sz w:val="22"/>
              </w:rPr>
            </w:pPr>
            <w:r w:rsidRPr="00F10B72">
              <w:rPr>
                <w:rFonts w:ascii="Arial" w:hAnsi="Arial" w:cs="Arial"/>
                <w:noProof/>
                <w:sz w:val="22"/>
              </w:rPr>
              <w:t>а) на доброто състояние или добрия екологичен потенциал на водните обекти, включително на</w:t>
            </w:r>
            <w:r w:rsidR="00355D55" w:rsidRPr="00F10B72">
              <w:rPr>
                <w:rFonts w:ascii="Arial" w:hAnsi="Arial" w:cs="Arial"/>
                <w:noProof/>
                <w:sz w:val="22"/>
              </w:rPr>
              <w:t xml:space="preserve"> </w:t>
            </w:r>
            <w:r w:rsidRPr="00F10B72">
              <w:rPr>
                <w:rFonts w:ascii="Arial" w:hAnsi="Arial" w:cs="Arial"/>
                <w:noProof/>
                <w:sz w:val="22"/>
              </w:rPr>
              <w:t>повърхностните и подземните води; или</w:t>
            </w:r>
          </w:p>
          <w:p w14:paraId="1FC278CA" w14:textId="53A5BA76" w:rsidR="00CC42DF" w:rsidRPr="00F10B72" w:rsidRDefault="00551E47" w:rsidP="00F10B72">
            <w:pPr>
              <w:tabs>
                <w:tab w:val="left" w:pos="271"/>
              </w:tabs>
              <w:ind w:left="33" w:hanging="33"/>
              <w:rPr>
                <w:rFonts w:ascii="Arial" w:hAnsi="Arial" w:cs="Arial"/>
                <w:b/>
                <w:noProof/>
                <w:sz w:val="22"/>
              </w:rPr>
            </w:pPr>
            <w:r w:rsidRPr="00F10B72">
              <w:rPr>
                <w:rFonts w:ascii="Arial" w:hAnsi="Arial" w:cs="Arial"/>
                <w:noProof/>
                <w:sz w:val="22"/>
              </w:rPr>
              <w:t>б) на доброто екологично състояние на морските води?</w:t>
            </w:r>
          </w:p>
        </w:tc>
        <w:tc>
          <w:tcPr>
            <w:tcW w:w="567" w:type="dxa"/>
          </w:tcPr>
          <w:p w14:paraId="02A0AB50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67" w:type="dxa"/>
          </w:tcPr>
          <w:p w14:paraId="68D8CBF1" w14:textId="0AD13CA1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245" w:type="dxa"/>
          </w:tcPr>
          <w:p w14:paraId="04C7C22B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7E708C49" w14:textId="69560463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Възможно ли е реализирането на ПИИ да доведе до влошаване качеството на повърхностните/</w:t>
            </w:r>
            <w:r w:rsidR="00DE606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подземни/</w:t>
            </w:r>
            <w:r w:rsidR="00DE606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морски води?</w:t>
            </w:r>
          </w:p>
          <w:p w14:paraId="53541A05" w14:textId="77777777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Очакват ли се други отрицателни въздействия?]</w:t>
            </w:r>
          </w:p>
          <w:p w14:paraId="6014B903" w14:textId="3B6F88D8" w:rsidR="002C1C4C" w:rsidRPr="00EE3741" w:rsidRDefault="002C1C4C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  <w:tr w:rsidR="00CC42DF" w:rsidRPr="00EE3741" w14:paraId="7A7699B1" w14:textId="77777777" w:rsidTr="008E06F8">
        <w:tc>
          <w:tcPr>
            <w:tcW w:w="3397" w:type="dxa"/>
          </w:tcPr>
          <w:p w14:paraId="0ADE4523" w14:textId="77777777" w:rsidR="00551E47" w:rsidRPr="00EE3741" w:rsidRDefault="00551E47" w:rsidP="00F10B72">
            <w:pPr>
              <w:pStyle w:val="ListParagraph"/>
              <w:numPr>
                <w:ilvl w:val="0"/>
                <w:numId w:val="9"/>
              </w:numPr>
              <w:tabs>
                <w:tab w:val="left" w:pos="317"/>
              </w:tabs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>Преход към кръгова икономика, предотвратяване на образуването на отпадъци и тяхното рециклиране:</w:t>
            </w:r>
            <w:r w:rsidRPr="00EE3741">
              <w:rPr>
                <w:rFonts w:ascii="Arial" w:hAnsi="Arial" w:cs="Arial"/>
                <w:noProof/>
              </w:rPr>
              <w:t xml:space="preserve"> Очаква ли се мярката:</w:t>
            </w:r>
          </w:p>
          <w:p w14:paraId="35D7ED89" w14:textId="09A38487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lastRenderedPageBreak/>
              <w:t>а) да доведе до значително увеличение на образуването, изгарянето или обезвреждането на отпадъци, с изключение на изгарянето на</w:t>
            </w:r>
            <w:r w:rsidR="00355D55" w:rsidRPr="00EE3741">
              <w:rPr>
                <w:rFonts w:ascii="Arial" w:hAnsi="Arial" w:cs="Arial"/>
                <w:noProof/>
                <w:sz w:val="22"/>
              </w:rPr>
              <w:t xml:space="preserve"> </w:t>
            </w:r>
            <w:r w:rsidRPr="00EE3741">
              <w:rPr>
                <w:rFonts w:ascii="Arial" w:hAnsi="Arial" w:cs="Arial"/>
                <w:noProof/>
                <w:sz w:val="22"/>
              </w:rPr>
              <w:t>нерециклируеми опасни отпадъци; или</w:t>
            </w:r>
          </w:p>
          <w:p w14:paraId="37C07464" w14:textId="77777777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б) да доведе до значителна неефективност при прякото или непрякото използване на природни ресурси на някой от етапите от жизнения й цикъл, като тази ефективност не е сведена до минимум чрез подходящи мерки; или</w:t>
            </w:r>
          </w:p>
          <w:p w14:paraId="306E87DC" w14:textId="6D3DEF13" w:rsidR="00CC42DF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в) да причини значителни и дългосрочни вреди на околната среда по отношение на кръговата икономика?</w:t>
            </w:r>
          </w:p>
        </w:tc>
        <w:tc>
          <w:tcPr>
            <w:tcW w:w="567" w:type="dxa"/>
          </w:tcPr>
          <w:p w14:paraId="1B5EDF16" w14:textId="791D32DA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67" w:type="dxa"/>
          </w:tcPr>
          <w:p w14:paraId="21A11281" w14:textId="40E19D03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245" w:type="dxa"/>
          </w:tcPr>
          <w:p w14:paraId="345CFAC9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</w:p>
          <w:p w14:paraId="6E0DCF80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4626CC75" w14:textId="7AC95BD7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Ще доведе ли проекта до значително повишаване на количествата депонирани или изгаряни отпадъци?</w:t>
            </w:r>
          </w:p>
          <w:p w14:paraId="3A2B6362" w14:textId="57CF397A" w:rsidR="009C2E62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Какви мерки ще бъдат предприети за оползотворяване и рециклиран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е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на строителни отпадъци, предвид че КП е задължен да възложи задължения към участниците в строително-инвестиционния процес за спазване на 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lastRenderedPageBreak/>
              <w:t xml:space="preserve">законовите изисквания за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рециклиране и оползотворяване на строителните отпадъци.</w:t>
            </w:r>
          </w:p>
          <w:p w14:paraId="3B4FAB97" w14:textId="6995D929" w:rsidR="00BB1DC3" w:rsidRPr="00EE3741" w:rsidRDefault="009C2E62" w:rsidP="00B64E59">
            <w:pPr>
              <w:suppressAutoHyphens/>
              <w:autoSpaceDN w:val="0"/>
              <w:ind w:left="313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При изготвяне на отговора следва да се има предвид, че е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редвидено 70 % (тегловни) от неопасните отпадъци от строителство и разрушаване генерирани на строителните обекти да бъдат подготвени за повторно използване, рециклиране и друго оползотворяване на материали, включително насипни дейности, при които се използват отпадъци за заместване на други материали, в съответствие с йерархията на отпадъците и Протокола на ЕС за управление на отпадъците от строителство и разрушаване.</w:t>
            </w:r>
          </w:p>
        </w:tc>
      </w:tr>
      <w:tr w:rsidR="00CC42DF" w:rsidRPr="00EE3741" w14:paraId="059B9734" w14:textId="77777777" w:rsidTr="008E06F8">
        <w:tc>
          <w:tcPr>
            <w:tcW w:w="3397" w:type="dxa"/>
          </w:tcPr>
          <w:p w14:paraId="32F31356" w14:textId="4E5AE6DE" w:rsidR="00CC42DF" w:rsidRPr="00EE3741" w:rsidRDefault="00551E47" w:rsidP="00F10B72">
            <w:pPr>
              <w:pStyle w:val="ListParagraph"/>
              <w:numPr>
                <w:ilvl w:val="0"/>
                <w:numId w:val="9"/>
              </w:numPr>
              <w:tabs>
                <w:tab w:val="left" w:pos="325"/>
              </w:tabs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lastRenderedPageBreak/>
              <w:t>Предотвратяване и контрол на замърсяването:</w:t>
            </w:r>
            <w:r w:rsidRPr="00EE3741">
              <w:rPr>
                <w:rFonts w:ascii="Arial" w:hAnsi="Arial" w:cs="Arial"/>
                <w:noProof/>
              </w:rPr>
              <w:t xml:space="preserve"> Очаква ли се мярката да доведе до значително увеличение на емисиите на замърсители във въздуха, водите или земята?</w:t>
            </w:r>
          </w:p>
        </w:tc>
        <w:tc>
          <w:tcPr>
            <w:tcW w:w="567" w:type="dxa"/>
          </w:tcPr>
          <w:p w14:paraId="3239A3C8" w14:textId="35A76921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67" w:type="dxa"/>
          </w:tcPr>
          <w:p w14:paraId="684D0BD1" w14:textId="34B8FC45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245" w:type="dxa"/>
          </w:tcPr>
          <w:p w14:paraId="70AA5C14" w14:textId="77777777" w:rsidR="009C2E62" w:rsidRPr="00B64E59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529B598F" w14:textId="14BFFA38" w:rsidR="009C2E62" w:rsidRPr="00EE3741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Ще доведе ли реализирането на ПИИ до отделянето на значителни емисии на вредни и опасни вещества в околната среда?</w:t>
            </w:r>
          </w:p>
          <w:p w14:paraId="41AA29D8" w14:textId="0DD96E70" w:rsidR="00551E47" w:rsidRPr="00B64E59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Очакват ли се ПИИ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да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доведе до значително намаляване на емисиите във въздуха и последващо подобряване на здравето на обитателите в района, в който стандартите на ЕС за качество на въздуха, определени от Директива 2008/50/ЕС, са превишени или е вероятно да бъдат превишени. Ще се подобри 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л</w:t>
            </w:r>
            <w:r w:rsidR="000D23C2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и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експлоатационния срок на сградните инсталации.</w:t>
            </w:r>
          </w:p>
          <w:p w14:paraId="38142134" w14:textId="53E2982C" w:rsidR="00551E47" w:rsidRPr="00B64E59" w:rsidRDefault="00551E47" w:rsidP="00B64E59">
            <w:pPr>
              <w:numPr>
                <w:ilvl w:val="0"/>
                <w:numId w:val="11"/>
              </w:numPr>
              <w:spacing w:after="12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В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СМР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дейност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ите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изпълнителите ще използват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ли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безвредни компоненти и материали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?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</w:p>
          <w:p w14:paraId="6ECB3ACC" w14:textId="7206FD12" w:rsidR="00CC42DF" w:rsidRPr="00B64E59" w:rsidRDefault="009C2E62" w:rsidP="00B64E59">
            <w:pPr>
              <w:numPr>
                <w:ilvl w:val="0"/>
                <w:numId w:val="11"/>
              </w:numPr>
              <w:spacing w:after="12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В инвестиционните проекти ще се предвидят ли 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мерки за намаляване на емисиите на шум, прах и замърсители по време на строителните и ремонтни работи, в съответствие с работните проекти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?</w:t>
            </w:r>
          </w:p>
        </w:tc>
      </w:tr>
      <w:tr w:rsidR="00CC42DF" w:rsidRPr="00EE3741" w14:paraId="5B98F662" w14:textId="77777777" w:rsidTr="008E06F8">
        <w:tc>
          <w:tcPr>
            <w:tcW w:w="3397" w:type="dxa"/>
          </w:tcPr>
          <w:p w14:paraId="7227FE5A" w14:textId="77777777" w:rsidR="00355D55" w:rsidRPr="00EE3741" w:rsidRDefault="00551E47" w:rsidP="00F10B72">
            <w:pPr>
              <w:pStyle w:val="ListParagraph"/>
              <w:numPr>
                <w:ilvl w:val="0"/>
                <w:numId w:val="9"/>
              </w:numPr>
              <w:tabs>
                <w:tab w:val="left" w:pos="339"/>
              </w:tabs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 xml:space="preserve">Защита и възстановяване на биоразнообразието и екосистемите: </w:t>
            </w:r>
          </w:p>
          <w:p w14:paraId="2ABBD99F" w14:textId="542031EC" w:rsidR="00551E47" w:rsidRPr="00EE3741" w:rsidRDefault="00551E47" w:rsidP="00355D55">
            <w:pPr>
              <w:pStyle w:val="ListParagraph"/>
              <w:spacing w:after="120"/>
              <w:ind w:left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noProof/>
              </w:rPr>
              <w:t>Очаква ли се мярката:</w:t>
            </w:r>
          </w:p>
          <w:p w14:paraId="03987B56" w14:textId="77777777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а) да влоши в значителна степен доброто състояние и устойчивостта на екосистемите; или</w:t>
            </w:r>
          </w:p>
          <w:p w14:paraId="3D04595E" w14:textId="0BC04C2A" w:rsidR="00CC42DF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б) да влоши природозащитния статус на местообитанията и видовете, включително тези от интерес за Съюза?</w:t>
            </w:r>
          </w:p>
        </w:tc>
        <w:tc>
          <w:tcPr>
            <w:tcW w:w="567" w:type="dxa"/>
          </w:tcPr>
          <w:p w14:paraId="6AE53CD1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67" w:type="dxa"/>
          </w:tcPr>
          <w:p w14:paraId="775B1DAD" w14:textId="11277DEC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245" w:type="dxa"/>
          </w:tcPr>
          <w:p w14:paraId="504B8D8D" w14:textId="77777777" w:rsidR="00ED4392" w:rsidRPr="00EE3741" w:rsidRDefault="00ED4392" w:rsidP="00ED4392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7D823854" w14:textId="508D67A3" w:rsidR="00ED4392" w:rsidRPr="00EE3741" w:rsidRDefault="00ED4392" w:rsidP="00ED4392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Реализирането на ПИИ ще доведе ли до унищожаване или до увреждане на застрашени от изчезване видове на флората и фауната?</w:t>
            </w:r>
          </w:p>
          <w:p w14:paraId="07B7F41E" w14:textId="6F6727D7" w:rsidR="00ED4392" w:rsidRPr="00EE3741" w:rsidRDefault="00423FF6" w:rsidP="00ED4392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ПИИ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реализира ли се във или в близост до уязвими по отношение на биологичното разнообразие зони, като „Натура 2000“, и ключовите области на биологичното разнообразие, както и други защитени зони?</w:t>
            </w:r>
          </w:p>
          <w:p w14:paraId="7124E3D9" w14:textId="7F201EA4" w:rsidR="001D5264" w:rsidRDefault="00423FF6" w:rsidP="001D5264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ПИИ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ще намали ли размерите и/или разпространението на популациите на защитени и</w:t>
            </w:r>
            <w:r w:rsidR="000D23C2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ли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застрашени от изчезване видове на фауната?</w:t>
            </w:r>
          </w:p>
          <w:p w14:paraId="1C3F1F23" w14:textId="3A1C7798" w:rsidR="00ED4392" w:rsidRPr="001D5264" w:rsidRDefault="00ED4392" w:rsidP="001D5264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1D5264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Очакват ли се други вредни въздействия върху биоразнообразието?]</w:t>
            </w:r>
          </w:p>
          <w:p w14:paraId="7D8E6A82" w14:textId="03355A72" w:rsidR="0099502D" w:rsidRPr="00EE3741" w:rsidRDefault="0099502D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</w:tbl>
    <w:p w14:paraId="163102DE" w14:textId="6B2CB006" w:rsidR="00CC42DF" w:rsidRPr="00EE3741" w:rsidRDefault="00CC42DF" w:rsidP="00CC42DF">
      <w:pPr>
        <w:spacing w:after="120" w:line="240" w:lineRule="auto"/>
        <w:jc w:val="both"/>
        <w:rPr>
          <w:rFonts w:ascii="Arial" w:hAnsi="Arial" w:cs="Arial"/>
          <w:b/>
          <w:noProof/>
          <w:sz w:val="22"/>
        </w:rPr>
      </w:pPr>
    </w:p>
    <w:p w14:paraId="6771A266" w14:textId="77777777" w:rsidR="00551E47" w:rsidRPr="00EE3741" w:rsidRDefault="00551E47" w:rsidP="00CC42DF">
      <w:pPr>
        <w:spacing w:after="120" w:line="240" w:lineRule="auto"/>
        <w:jc w:val="both"/>
        <w:rPr>
          <w:rFonts w:ascii="Arial" w:hAnsi="Arial" w:cs="Arial"/>
          <w:i/>
          <w:noProof/>
          <w:sz w:val="20"/>
          <w:szCs w:val="20"/>
        </w:rPr>
      </w:pPr>
    </w:p>
    <w:p w14:paraId="145D3FA6" w14:textId="60B42AB0" w:rsidR="00423FF6" w:rsidRPr="00EE3741" w:rsidRDefault="00423FF6" w:rsidP="00423FF6">
      <w:pPr>
        <w:spacing w:after="120" w:line="240" w:lineRule="auto"/>
        <w:jc w:val="both"/>
        <w:rPr>
          <w:rFonts w:ascii="Arial" w:eastAsiaTheme="minorHAnsi" w:hAnsi="Arial" w:cs="Arial"/>
          <w:b/>
          <w:bCs/>
          <w:noProof/>
          <w:sz w:val="22"/>
          <w:u w:val="single"/>
        </w:rPr>
      </w:pPr>
      <w:r w:rsidRPr="00EE3741">
        <w:rPr>
          <w:rFonts w:ascii="Arial" w:eastAsiaTheme="minorHAnsi" w:hAnsi="Arial" w:cs="Arial"/>
          <w:b/>
          <w:bCs/>
          <w:noProof/>
          <w:sz w:val="22"/>
          <w:u w:val="single"/>
        </w:rPr>
        <w:lastRenderedPageBreak/>
        <w:t>Контролен лист 2</w:t>
      </w:r>
      <w:r w:rsidR="00EE3741" w:rsidRPr="00EE3741">
        <w:rPr>
          <w:rStyle w:val="FootnoteReference"/>
          <w:rFonts w:ascii="Arial" w:eastAsiaTheme="minorHAnsi" w:hAnsi="Arial" w:cs="Arial"/>
          <w:b/>
          <w:bCs/>
          <w:noProof/>
          <w:sz w:val="22"/>
          <w:u w:val="single"/>
        </w:rPr>
        <w:footnoteReference w:id="4"/>
      </w:r>
      <w:r w:rsidRPr="00EE3741">
        <w:rPr>
          <w:rFonts w:ascii="Arial" w:eastAsiaTheme="minorHAnsi" w:hAnsi="Arial" w:cs="Arial"/>
          <w:b/>
          <w:bCs/>
          <w:noProof/>
          <w:sz w:val="22"/>
          <w:u w:val="single"/>
        </w:rPr>
        <w:t xml:space="preserve">: Оценка по същество на вредните въздействия на проекта върху околната среда </w:t>
      </w:r>
    </w:p>
    <w:p w14:paraId="6CAB24F1" w14:textId="77777777" w:rsidR="00355D55" w:rsidRPr="00F10B72" w:rsidRDefault="00355D55" w:rsidP="00F10B72">
      <w:pPr>
        <w:pStyle w:val="ListParagraph"/>
        <w:spacing w:after="0" w:line="240" w:lineRule="auto"/>
        <w:ind w:left="357"/>
        <w:contextualSpacing w:val="0"/>
        <w:jc w:val="both"/>
        <w:rPr>
          <w:rFonts w:ascii="Arial" w:hAnsi="Arial" w:cs="Arial"/>
          <w:b/>
          <w:noProof/>
          <w:sz w:val="16"/>
          <w:szCs w:val="16"/>
        </w:rPr>
      </w:pPr>
    </w:p>
    <w:tbl>
      <w:tblPr>
        <w:tblStyle w:val="TableGrid"/>
        <w:tblW w:w="9762" w:type="dxa"/>
        <w:tblLook w:val="04A0" w:firstRow="1" w:lastRow="0" w:firstColumn="1" w:lastColumn="0" w:noHBand="0" w:noVBand="1"/>
      </w:tblPr>
      <w:tblGrid>
        <w:gridCol w:w="3444"/>
        <w:gridCol w:w="534"/>
        <w:gridCol w:w="538"/>
        <w:gridCol w:w="5246"/>
      </w:tblGrid>
      <w:tr w:rsidR="00423FF6" w:rsidRPr="00EE3741" w14:paraId="42E14644" w14:textId="77777777" w:rsidTr="008E06F8">
        <w:trPr>
          <w:trHeight w:val="2022"/>
        </w:trPr>
        <w:tc>
          <w:tcPr>
            <w:tcW w:w="3444" w:type="dxa"/>
          </w:tcPr>
          <w:p w14:paraId="68131594" w14:textId="54A6B1E1" w:rsidR="00423FF6" w:rsidRPr="00EE3741" w:rsidRDefault="00EE3741">
            <w:pPr>
              <w:spacing w:after="120"/>
              <w:rPr>
                <w:rFonts w:ascii="Arial" w:hAnsi="Arial" w:cs="Arial"/>
                <w:i/>
                <w:noProof/>
                <w:color w:val="000000"/>
                <w:sz w:val="22"/>
                <w:szCs w:val="22"/>
                <w:shd w:val="clear" w:color="auto" w:fill="FFFFFF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>Въздействие на ПИИ</w:t>
            </w:r>
          </w:p>
        </w:tc>
        <w:tc>
          <w:tcPr>
            <w:tcW w:w="534" w:type="dxa"/>
          </w:tcPr>
          <w:p w14:paraId="5F3E0A2D" w14:textId="0AD55C69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ДА</w:t>
            </w:r>
          </w:p>
        </w:tc>
        <w:tc>
          <w:tcPr>
            <w:tcW w:w="538" w:type="dxa"/>
          </w:tcPr>
          <w:p w14:paraId="3F2FB318" w14:textId="1A02E985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НЕ</w:t>
            </w:r>
          </w:p>
        </w:tc>
        <w:tc>
          <w:tcPr>
            <w:tcW w:w="5246" w:type="dxa"/>
          </w:tcPr>
          <w:p w14:paraId="415499DC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Обосновка по същество</w:t>
            </w:r>
          </w:p>
          <w:p w14:paraId="23F681E0" w14:textId="659F5BAB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>Оценката трябва да обхваща целите, за които в Контролен лист 1 са идентифицирани потенциално вредни въздействия. Описва се как очакваните вредни въздействия могат да бъдат смекчени</w:t>
            </w:r>
          </w:p>
        </w:tc>
      </w:tr>
      <w:tr w:rsidR="00423FF6" w:rsidRPr="00EE3741" w14:paraId="3BB53002" w14:textId="77777777" w:rsidTr="008E06F8">
        <w:trPr>
          <w:trHeight w:val="628"/>
        </w:trPr>
        <w:tc>
          <w:tcPr>
            <w:tcW w:w="3444" w:type="dxa"/>
          </w:tcPr>
          <w:p w14:paraId="4A049BD0" w14:textId="77777777" w:rsidR="00423FF6" w:rsidRPr="00F10B72" w:rsidRDefault="00423FF6" w:rsidP="008E06F8">
            <w:pPr>
              <w:pStyle w:val="ListParagraph"/>
              <w:numPr>
                <w:ilvl w:val="0"/>
                <w:numId w:val="14"/>
              </w:numPr>
              <w:tabs>
                <w:tab w:val="left" w:pos="258"/>
              </w:tabs>
              <w:spacing w:after="120"/>
              <w:ind w:left="33" w:firstLine="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Смекчаване изменението на климата</w:t>
            </w:r>
          </w:p>
          <w:p w14:paraId="667A173F" w14:textId="4885A480" w:rsidR="00F10B72" w:rsidRPr="00B64E59" w:rsidRDefault="00F10B72" w:rsidP="00F10B72">
            <w:pPr>
              <w:pStyle w:val="ListParagraph"/>
              <w:tabs>
                <w:tab w:val="left" w:pos="258"/>
              </w:tabs>
              <w:spacing w:after="120"/>
              <w:ind w:left="33"/>
              <w:jc w:val="both"/>
              <w:rPr>
                <w:rFonts w:ascii="Arial" w:hAnsi="Arial" w:cs="Arial"/>
                <w:bCs/>
                <w:i/>
                <w:noProof/>
              </w:rPr>
            </w:pPr>
          </w:p>
        </w:tc>
        <w:tc>
          <w:tcPr>
            <w:tcW w:w="534" w:type="dxa"/>
          </w:tcPr>
          <w:p w14:paraId="69B0FD5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538" w:type="dxa"/>
          </w:tcPr>
          <w:p w14:paraId="74DAAB31" w14:textId="7CC5528D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246" w:type="dxa"/>
          </w:tcPr>
          <w:p w14:paraId="03E678CE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22E839D4" w14:textId="77777777" w:rsidTr="008E06F8">
        <w:trPr>
          <w:trHeight w:val="614"/>
        </w:trPr>
        <w:tc>
          <w:tcPr>
            <w:tcW w:w="3444" w:type="dxa"/>
          </w:tcPr>
          <w:p w14:paraId="2EDBA2F3" w14:textId="77777777" w:rsidR="00423FF6" w:rsidRPr="00F10B72" w:rsidRDefault="00423FF6" w:rsidP="008E06F8">
            <w:pPr>
              <w:pStyle w:val="ListParagraph"/>
              <w:numPr>
                <w:ilvl w:val="0"/>
                <w:numId w:val="14"/>
              </w:numPr>
              <w:tabs>
                <w:tab w:val="left" w:pos="258"/>
              </w:tabs>
              <w:spacing w:after="120"/>
              <w:ind w:left="33" w:firstLine="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Адаптация към изменението на климата</w:t>
            </w:r>
          </w:p>
          <w:p w14:paraId="4CEF8148" w14:textId="2DDA682F" w:rsidR="00F10B72" w:rsidRPr="00B64E59" w:rsidRDefault="00F10B72" w:rsidP="00F10B72">
            <w:pPr>
              <w:pStyle w:val="ListParagraph"/>
              <w:tabs>
                <w:tab w:val="left" w:pos="258"/>
              </w:tabs>
              <w:spacing w:after="120"/>
              <w:ind w:left="33"/>
              <w:jc w:val="both"/>
              <w:rPr>
                <w:rFonts w:ascii="Arial" w:hAnsi="Arial" w:cs="Arial"/>
                <w:bCs/>
                <w:i/>
                <w:noProof/>
              </w:rPr>
            </w:pPr>
          </w:p>
        </w:tc>
        <w:tc>
          <w:tcPr>
            <w:tcW w:w="534" w:type="dxa"/>
          </w:tcPr>
          <w:p w14:paraId="612BE5E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38" w:type="dxa"/>
          </w:tcPr>
          <w:p w14:paraId="1B3F83EC" w14:textId="38FCF71D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246" w:type="dxa"/>
          </w:tcPr>
          <w:p w14:paraId="6EB4A343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61850897" w14:textId="77777777" w:rsidTr="008E06F8">
        <w:trPr>
          <w:trHeight w:val="888"/>
        </w:trPr>
        <w:tc>
          <w:tcPr>
            <w:tcW w:w="3444" w:type="dxa"/>
          </w:tcPr>
          <w:p w14:paraId="18F90F25" w14:textId="77777777" w:rsidR="00423FF6" w:rsidRPr="00F10B72" w:rsidRDefault="00423FF6" w:rsidP="008E06F8">
            <w:pPr>
              <w:pStyle w:val="ListParagraph"/>
              <w:numPr>
                <w:ilvl w:val="0"/>
                <w:numId w:val="14"/>
              </w:numPr>
              <w:tabs>
                <w:tab w:val="left" w:pos="258"/>
              </w:tabs>
              <w:spacing w:after="120"/>
              <w:ind w:left="33" w:firstLine="0"/>
              <w:jc w:val="both"/>
              <w:rPr>
                <w:rFonts w:ascii="Arial" w:hAnsi="Arial" w:cs="Arial"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Устойчиво използване и опазване на водните и морските ресурси</w:t>
            </w:r>
          </w:p>
          <w:p w14:paraId="3CFFE190" w14:textId="3B070FE1" w:rsidR="00F10B72" w:rsidRPr="00EE3741" w:rsidRDefault="00F10B72" w:rsidP="00F10B72">
            <w:pPr>
              <w:pStyle w:val="ListParagraph"/>
              <w:tabs>
                <w:tab w:val="left" w:pos="258"/>
              </w:tabs>
              <w:spacing w:after="120"/>
              <w:ind w:left="33"/>
              <w:jc w:val="both"/>
              <w:rPr>
                <w:rFonts w:ascii="Arial" w:hAnsi="Arial" w:cs="Arial"/>
                <w:i/>
                <w:noProof/>
              </w:rPr>
            </w:pPr>
          </w:p>
        </w:tc>
        <w:tc>
          <w:tcPr>
            <w:tcW w:w="534" w:type="dxa"/>
          </w:tcPr>
          <w:p w14:paraId="3E3CB81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538" w:type="dxa"/>
          </w:tcPr>
          <w:p w14:paraId="3F7D33FE" w14:textId="5BA0F22B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246" w:type="dxa"/>
          </w:tcPr>
          <w:p w14:paraId="41407994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47FF7FD9" w14:textId="77777777" w:rsidTr="008E06F8">
        <w:trPr>
          <w:trHeight w:val="898"/>
        </w:trPr>
        <w:tc>
          <w:tcPr>
            <w:tcW w:w="3444" w:type="dxa"/>
          </w:tcPr>
          <w:p w14:paraId="54EEBBA9" w14:textId="77777777" w:rsidR="00423FF6" w:rsidRPr="00F10B72" w:rsidRDefault="00423FF6" w:rsidP="008E06F8">
            <w:pPr>
              <w:pStyle w:val="ListParagraph"/>
              <w:numPr>
                <w:ilvl w:val="0"/>
                <w:numId w:val="14"/>
              </w:numPr>
              <w:tabs>
                <w:tab w:val="left" w:pos="258"/>
              </w:tabs>
              <w:spacing w:after="120"/>
              <w:ind w:left="33" w:firstLine="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 xml:space="preserve">Преход към кръгова икономика, предотвратяване на образуването на отпадъци и тяхното рециклиране </w:t>
            </w:r>
          </w:p>
          <w:p w14:paraId="6860A8F2" w14:textId="25C6C134" w:rsidR="00F10B72" w:rsidRPr="00B64E59" w:rsidRDefault="00F10B72" w:rsidP="00F10B72">
            <w:pPr>
              <w:pStyle w:val="ListParagraph"/>
              <w:tabs>
                <w:tab w:val="left" w:pos="258"/>
              </w:tabs>
              <w:spacing w:after="120"/>
              <w:ind w:left="33"/>
              <w:jc w:val="both"/>
              <w:rPr>
                <w:rFonts w:ascii="Arial" w:hAnsi="Arial" w:cs="Arial"/>
                <w:bCs/>
                <w:i/>
                <w:noProof/>
              </w:rPr>
            </w:pPr>
          </w:p>
        </w:tc>
        <w:tc>
          <w:tcPr>
            <w:tcW w:w="534" w:type="dxa"/>
          </w:tcPr>
          <w:p w14:paraId="7E5DC511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538" w:type="dxa"/>
          </w:tcPr>
          <w:p w14:paraId="5F3E2A3F" w14:textId="48774545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246" w:type="dxa"/>
          </w:tcPr>
          <w:p w14:paraId="6EE7A706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07676ED6" w14:textId="77777777" w:rsidTr="008E06F8">
        <w:trPr>
          <w:trHeight w:val="628"/>
        </w:trPr>
        <w:tc>
          <w:tcPr>
            <w:tcW w:w="3444" w:type="dxa"/>
          </w:tcPr>
          <w:p w14:paraId="178F368F" w14:textId="77777777" w:rsidR="00423FF6" w:rsidRPr="00F10B72" w:rsidRDefault="00423FF6" w:rsidP="008E06F8">
            <w:pPr>
              <w:pStyle w:val="ListParagraph"/>
              <w:numPr>
                <w:ilvl w:val="0"/>
                <w:numId w:val="14"/>
              </w:numPr>
              <w:tabs>
                <w:tab w:val="left" w:pos="258"/>
              </w:tabs>
              <w:spacing w:after="120"/>
              <w:ind w:left="33" w:firstLine="0"/>
              <w:jc w:val="both"/>
              <w:rPr>
                <w:rFonts w:ascii="Arial" w:hAnsi="Arial" w:cs="Arial"/>
                <w:noProof/>
                <w:spacing w:val="-6"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Предотвратяване и контрол на замърсяването</w:t>
            </w:r>
          </w:p>
          <w:p w14:paraId="4FDB44FB" w14:textId="65A21F14" w:rsidR="00F10B72" w:rsidRPr="00EE3741" w:rsidRDefault="00F10B72" w:rsidP="00F10B72">
            <w:pPr>
              <w:pStyle w:val="ListParagraph"/>
              <w:tabs>
                <w:tab w:val="left" w:pos="258"/>
              </w:tabs>
              <w:spacing w:after="120"/>
              <w:ind w:left="33"/>
              <w:jc w:val="both"/>
              <w:rPr>
                <w:rFonts w:ascii="Arial" w:hAnsi="Arial" w:cs="Arial"/>
                <w:noProof/>
                <w:spacing w:val="-6"/>
              </w:rPr>
            </w:pPr>
          </w:p>
        </w:tc>
        <w:tc>
          <w:tcPr>
            <w:tcW w:w="534" w:type="dxa"/>
          </w:tcPr>
          <w:p w14:paraId="2D65CF4B" w14:textId="77777777" w:rsidR="00423FF6" w:rsidRPr="00B64E59" w:rsidRDefault="00423FF6" w:rsidP="00340897">
            <w:pPr>
              <w:spacing w:after="120"/>
              <w:jc w:val="center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538" w:type="dxa"/>
          </w:tcPr>
          <w:p w14:paraId="29F222A2" w14:textId="22A94641" w:rsidR="00423FF6" w:rsidRPr="00B64E59" w:rsidRDefault="00423FF6" w:rsidP="00340897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246" w:type="dxa"/>
          </w:tcPr>
          <w:p w14:paraId="49276556" w14:textId="281B48F4" w:rsidR="00423FF6" w:rsidRPr="00EE3741" w:rsidRDefault="00423FF6" w:rsidP="002A6A79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423FF6" w:rsidRPr="00EE3741" w14:paraId="50780A88" w14:textId="77777777" w:rsidTr="008E06F8">
        <w:trPr>
          <w:trHeight w:val="874"/>
        </w:trPr>
        <w:tc>
          <w:tcPr>
            <w:tcW w:w="3444" w:type="dxa"/>
          </w:tcPr>
          <w:p w14:paraId="0B2E907B" w14:textId="77777777" w:rsidR="00423FF6" w:rsidRPr="00F10B72" w:rsidRDefault="00423FF6" w:rsidP="008E06F8">
            <w:pPr>
              <w:pStyle w:val="ListParagraph"/>
              <w:numPr>
                <w:ilvl w:val="0"/>
                <w:numId w:val="14"/>
              </w:numPr>
              <w:tabs>
                <w:tab w:val="left" w:pos="258"/>
              </w:tabs>
              <w:spacing w:after="120"/>
              <w:ind w:left="33" w:firstLine="0"/>
              <w:jc w:val="both"/>
              <w:rPr>
                <w:rFonts w:ascii="Arial" w:hAnsi="Arial" w:cs="Arial"/>
                <w:noProof/>
                <w:color w:val="000000"/>
                <w:szCs w:val="22"/>
                <w:shd w:val="clear" w:color="auto" w:fill="FFFFFF"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Защита и възстановяване на биоразнообразието и екосистемите</w:t>
            </w:r>
          </w:p>
          <w:p w14:paraId="2613AC02" w14:textId="6C2CBBD3" w:rsidR="00F10B72" w:rsidRPr="005978D9" w:rsidRDefault="00F10B72" w:rsidP="00F10B72">
            <w:pPr>
              <w:pStyle w:val="ListParagraph"/>
              <w:tabs>
                <w:tab w:val="left" w:pos="258"/>
              </w:tabs>
              <w:spacing w:after="120"/>
              <w:ind w:left="33"/>
              <w:jc w:val="both"/>
              <w:rPr>
                <w:rFonts w:ascii="Arial" w:hAnsi="Arial" w:cs="Arial"/>
                <w:noProof/>
                <w:color w:val="000000"/>
                <w:szCs w:val="22"/>
                <w:shd w:val="clear" w:color="auto" w:fill="FFFFFF"/>
              </w:rPr>
            </w:pPr>
          </w:p>
        </w:tc>
        <w:tc>
          <w:tcPr>
            <w:tcW w:w="534" w:type="dxa"/>
          </w:tcPr>
          <w:p w14:paraId="45E600B3" w14:textId="77777777" w:rsidR="00423FF6" w:rsidRPr="00EE3741" w:rsidRDefault="00423FF6" w:rsidP="00D61137">
            <w:pPr>
              <w:spacing w:after="120"/>
              <w:jc w:val="center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538" w:type="dxa"/>
          </w:tcPr>
          <w:p w14:paraId="5BBA9F44" w14:textId="52F8EB74" w:rsidR="00423FF6" w:rsidRPr="00EE3741" w:rsidRDefault="00423FF6" w:rsidP="00D61137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246" w:type="dxa"/>
          </w:tcPr>
          <w:p w14:paraId="217CEC0A" w14:textId="271B1BA1" w:rsidR="00423FF6" w:rsidRPr="00EE3741" w:rsidRDefault="00423FF6" w:rsidP="00355D55">
            <w:pPr>
              <w:pStyle w:val="ListParagraph"/>
              <w:spacing w:after="120"/>
              <w:ind w:left="363"/>
              <w:jc w:val="both"/>
              <w:rPr>
                <w:rFonts w:ascii="Arial" w:eastAsia="Times New Roman" w:hAnsi="Arial" w:cs="Arial"/>
                <w:noProof/>
                <w:szCs w:val="22"/>
              </w:rPr>
            </w:pPr>
          </w:p>
        </w:tc>
      </w:tr>
    </w:tbl>
    <w:p w14:paraId="3EB1AC22" w14:textId="60B8F136" w:rsidR="00B6721B" w:rsidRDefault="00B6721B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320A9DDA" w14:textId="77777777" w:rsidR="00F10B72" w:rsidRPr="00EE3741" w:rsidRDefault="00F10B72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  <w:bookmarkStart w:id="0" w:name="_GoBack"/>
      <w:bookmarkEnd w:id="0"/>
    </w:p>
    <w:p w14:paraId="29559DF0" w14:textId="06106095" w:rsidR="008E06F8" w:rsidRDefault="008E06F8" w:rsidP="008E06F8">
      <w:pPr>
        <w:rPr>
          <w:rFonts w:ascii="Arial" w:hAnsi="Arial" w:cs="Arial"/>
          <w:sz w:val="22"/>
        </w:rPr>
      </w:pPr>
      <w:r w:rsidRPr="00EE3741">
        <w:rPr>
          <w:rStyle w:val="spelle"/>
          <w:rFonts w:ascii="Arial" w:hAnsi="Arial" w:cs="Arial"/>
          <w:sz w:val="22"/>
        </w:rPr>
        <w:t>Дата</w:t>
      </w:r>
      <w:r w:rsidRPr="00EE3741">
        <w:rPr>
          <w:rFonts w:ascii="Arial" w:hAnsi="Arial" w:cs="Arial"/>
          <w:sz w:val="22"/>
        </w:rPr>
        <w:t xml:space="preserve">: .................................           </w:t>
      </w:r>
      <w:r w:rsidRPr="00EE3741">
        <w:rPr>
          <w:rStyle w:val="spelle"/>
          <w:rFonts w:ascii="Arial" w:hAnsi="Arial" w:cs="Arial"/>
          <w:sz w:val="22"/>
        </w:rPr>
        <w:t xml:space="preserve">  </w:t>
      </w:r>
      <w:r>
        <w:rPr>
          <w:rStyle w:val="spelle"/>
          <w:rFonts w:ascii="Arial" w:hAnsi="Arial" w:cs="Arial"/>
          <w:sz w:val="22"/>
        </w:rPr>
        <w:tab/>
      </w:r>
      <w:r>
        <w:rPr>
          <w:rStyle w:val="spelle"/>
          <w:rFonts w:ascii="Arial" w:hAnsi="Arial" w:cs="Arial"/>
          <w:sz w:val="22"/>
        </w:rPr>
        <w:tab/>
      </w:r>
      <w:r>
        <w:rPr>
          <w:rStyle w:val="spelle"/>
          <w:rFonts w:ascii="Arial" w:hAnsi="Arial" w:cs="Arial"/>
          <w:sz w:val="22"/>
        </w:rPr>
        <w:tab/>
      </w:r>
      <w:r>
        <w:rPr>
          <w:rStyle w:val="spelle"/>
          <w:rFonts w:ascii="Arial" w:hAnsi="Arial" w:cs="Arial"/>
          <w:sz w:val="22"/>
        </w:rPr>
        <w:tab/>
      </w:r>
      <w:r w:rsidRPr="00EE3741">
        <w:rPr>
          <w:rStyle w:val="spelle"/>
          <w:rFonts w:ascii="Arial" w:hAnsi="Arial" w:cs="Arial"/>
          <w:sz w:val="22"/>
        </w:rPr>
        <w:t>Кандидат</w:t>
      </w:r>
      <w:r w:rsidRPr="00EE3741">
        <w:rPr>
          <w:rFonts w:ascii="Arial" w:hAnsi="Arial" w:cs="Arial"/>
          <w:sz w:val="22"/>
        </w:rPr>
        <w:t>:</w:t>
      </w:r>
    </w:p>
    <w:p w14:paraId="66E67456" w14:textId="39F28E9B" w:rsidR="008E06F8" w:rsidRPr="00EE3741" w:rsidRDefault="008E06F8" w:rsidP="008E06F8">
      <w:pPr>
        <w:ind w:left="5040" w:firstLine="720"/>
        <w:rPr>
          <w:i/>
          <w:iCs/>
          <w:color w:val="000000"/>
        </w:rPr>
      </w:pPr>
      <w:r w:rsidRPr="00EE3741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pict w14:anchorId="034624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alt="Microsoft Office Signature Line..." style="width:161pt;height:1in">
            <v:imagedata r:id="rId10" o:title=""/>
            <o:lock v:ext="edit" ungrouping="t" rotation="t" cropping="t" verticies="t" text="t" grouping="t"/>
            <o:signatureline v:ext="edit" id="{086A363D-41BE-4BBC-99EF-A82BA34A19D4}" provid="{00000000-0000-0000-0000-000000000000}" issignatureline="t"/>
          </v:shape>
        </w:pict>
      </w:r>
    </w:p>
    <w:p w14:paraId="2D27D6BD" w14:textId="77777777" w:rsidR="00F10B72" w:rsidRDefault="00F10B72" w:rsidP="008E06F8">
      <w:pPr>
        <w:spacing w:line="276" w:lineRule="auto"/>
        <w:ind w:left="6372"/>
        <w:rPr>
          <w:i/>
          <w:iCs/>
          <w:color w:val="000000"/>
        </w:rPr>
      </w:pPr>
    </w:p>
    <w:p w14:paraId="29B676C2" w14:textId="6C65E3C1" w:rsidR="008E06F8" w:rsidRPr="00EE3741" w:rsidRDefault="008E06F8" w:rsidP="008E06F8">
      <w:pPr>
        <w:spacing w:line="276" w:lineRule="auto"/>
        <w:ind w:left="6372"/>
        <w:rPr>
          <w:rStyle w:val="spelle"/>
          <w:rFonts w:ascii="Arial" w:hAnsi="Arial" w:cs="Arial"/>
          <w:sz w:val="22"/>
        </w:rPr>
      </w:pPr>
      <w:r w:rsidRPr="00EE3741">
        <w:rPr>
          <w:i/>
          <w:iCs/>
          <w:color w:val="000000"/>
        </w:rPr>
        <w:lastRenderedPageBreak/>
        <w:t xml:space="preserve">                            </w:t>
      </w:r>
    </w:p>
    <w:p w14:paraId="6F70466D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b/>
          <w:i/>
          <w:sz w:val="22"/>
          <w:u w:val="single"/>
        </w:rPr>
      </w:pPr>
      <w:r w:rsidRPr="00EE3741">
        <w:rPr>
          <w:rFonts w:ascii="Arial" w:hAnsi="Arial" w:cs="Arial"/>
          <w:b/>
          <w:i/>
          <w:sz w:val="22"/>
          <w:u w:val="single"/>
        </w:rPr>
        <w:t>Забележки:</w:t>
      </w:r>
    </w:p>
    <w:p w14:paraId="414AB15E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За да бъде проектът в съответствие с „принципа за ненанасяне на значителни вреди“ всички отговори на въпросите в таблицата трябва да бъдат маркирани с „Не“.</w:t>
      </w:r>
    </w:p>
    <w:p w14:paraId="69834108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При оценяването на проекта се вземат предвид въздействието на самия проект върху околната среда, както и въздействието върху околната среда на продуктите и услугите, предоставяни посредством този проект през целия им жизнен цикъл, като се отчитат по-специално производството, употребата и излизането от употреба на тези продукти и услуги.</w:t>
      </w:r>
    </w:p>
    <w:p w14:paraId="6B62C099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Природните ресурси включват енергия, материали, метали, вода, биомаса, въздух и земя.</w:t>
      </w:r>
    </w:p>
    <w:p w14:paraId="46838E9D" w14:textId="635CD8D5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 xml:space="preserve">- При прехода към кръгова икономика неефективността може да бъде сведена до минимум чрез значително увеличаване на трайността, възможностите за поправка, осъвременяване и повторно използване на продуктите или чрез значително намаляване на ресурсите посредством проектиране и избор на материали, улесняване на промяната на предназначението, разглобяване и демонтиране, по-специално с цел намаляване на използването на строителни материали и насърчаване на повторното използване на строителните материали. В допълнение, преминаване към бизнес модели на „продукта като услуга“ и кръгови вериги за създаване на стойност с цел продуктите, компонентите и материалите да са винаги максимално полезни и да имат максимална стойност колкото е възможно по-дълго. Това включва и значително намаляване на съдържанието на опасни вещества в материалите и продуктите, включително чрез замяната им с по-безопасни алтернативи. </w:t>
      </w:r>
    </w:p>
    <w:p w14:paraId="4002FF91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„Замърсител“ означава вещество, вибрация, топлина, шум, светлина или друг замърсител, присъстващ във въздуха, водата или земята, който може да бъде вреден за човешкото здраве или за околната среда.</w:t>
      </w:r>
    </w:p>
    <w:p w14:paraId="4E13320B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„добро състояние“ означава, по отношение на екосистема, че екосистемата е в добро физическо, химично и биологично състояние или се отличава с добро физическо, химично и биологично качество, притежава способността да се самовъзпроизвежда или самовъзстановява, и чиито състав на видовете, структура и екологични функции не са нарушени“.</w:t>
      </w:r>
    </w:p>
    <w:p w14:paraId="5173BE11" w14:textId="03F3823F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Допълнителна информация относно прилагането на принципа за „ненанасяне на значителни вреди“ може да бъде намерена в Регламента за таксономията и в Известие на Комисията – „Технически насоки за прилагането на принципа за „ненанасяне на значителни вреди“ съгласно Регламента за Механизма за възстановяване и устойчивост (2021/C58/01)“, както и в свързаните с тях документи.</w:t>
      </w:r>
    </w:p>
    <w:p w14:paraId="1ABA26AF" w14:textId="3D539017" w:rsidR="00551E47" w:rsidRPr="00EE3741" w:rsidRDefault="00551E47" w:rsidP="00BE10E6">
      <w:pPr>
        <w:rPr>
          <w:rStyle w:val="spelle"/>
          <w:rFonts w:ascii="Arial" w:hAnsi="Arial" w:cs="Arial"/>
          <w:sz w:val="22"/>
        </w:rPr>
      </w:pPr>
    </w:p>
    <w:sectPr w:rsidR="00551E47" w:rsidRPr="00EE3741" w:rsidSect="008E06F8">
      <w:headerReference w:type="default" r:id="rId11"/>
      <w:pgSz w:w="11906" w:h="16838"/>
      <w:pgMar w:top="1440" w:right="991" w:bottom="993" w:left="1134" w:header="426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C9AC8" w16cex:dateUtc="2022-11-02T05:29:00Z"/>
  <w16cex:commentExtensible w16cex:durableId="270C9D56" w16cex:dateUtc="2022-11-02T05:40:00Z"/>
  <w16cex:commentExtensible w16cex:durableId="270C9E17" w16cex:dateUtc="2022-11-02T05:43:00Z"/>
  <w16cex:commentExtensible w16cex:durableId="270C9E50" w16cex:dateUtc="2022-11-02T05:44:00Z"/>
  <w16cex:commentExtensible w16cex:durableId="270C9ED0" w16cex:dateUtc="2022-11-02T05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6EF4E6" w16cid:durableId="270C9AC8"/>
  <w16cid:commentId w16cid:paraId="39D757D2" w16cid:durableId="270C9D56"/>
  <w16cid:commentId w16cid:paraId="06B1ABAE" w16cid:durableId="270C9E17"/>
  <w16cid:commentId w16cid:paraId="4629F63E" w16cid:durableId="270C9E50"/>
  <w16cid:commentId w16cid:paraId="3707B208" w16cid:durableId="270C9E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C12FD" w14:textId="77777777" w:rsidR="00E56E5D" w:rsidRDefault="00E56E5D" w:rsidP="00CC42DF">
      <w:pPr>
        <w:spacing w:after="0" w:line="240" w:lineRule="auto"/>
      </w:pPr>
      <w:r>
        <w:separator/>
      </w:r>
    </w:p>
  </w:endnote>
  <w:endnote w:type="continuationSeparator" w:id="0">
    <w:p w14:paraId="4F819DFC" w14:textId="77777777" w:rsidR="00E56E5D" w:rsidRDefault="00E56E5D" w:rsidP="00CC4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935D9" w14:textId="77777777" w:rsidR="00E56E5D" w:rsidRDefault="00E56E5D" w:rsidP="00CC42DF">
      <w:pPr>
        <w:spacing w:after="0" w:line="240" w:lineRule="auto"/>
      </w:pPr>
      <w:r>
        <w:separator/>
      </w:r>
    </w:p>
  </w:footnote>
  <w:footnote w:type="continuationSeparator" w:id="0">
    <w:p w14:paraId="5593486B" w14:textId="77777777" w:rsidR="00E56E5D" w:rsidRDefault="00E56E5D" w:rsidP="00CC42DF">
      <w:pPr>
        <w:spacing w:after="0" w:line="240" w:lineRule="auto"/>
      </w:pPr>
      <w:r>
        <w:continuationSeparator/>
      </w:r>
    </w:p>
  </w:footnote>
  <w:footnote w:id="1">
    <w:p w14:paraId="6E3A1245" w14:textId="7CB5C2A2" w:rsidR="007A7D0D" w:rsidRPr="008C5EA0" w:rsidRDefault="007A7D0D" w:rsidP="007A7D0D">
      <w:pPr>
        <w:spacing w:after="0"/>
        <w:jc w:val="both"/>
        <w:rPr>
          <w:b/>
          <w:bCs/>
        </w:rPr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7A7D0D">
        <w:rPr>
          <w:rFonts w:asciiTheme="minorHAnsi" w:hAnsiTheme="minorHAnsi" w:cstheme="minorHAnsi"/>
          <w:b/>
          <w:bCs/>
          <w:i/>
          <w:iCs/>
          <w:sz w:val="18"/>
          <w:szCs w:val="18"/>
        </w:rPr>
        <w:t>При отговор ДА се извършва детайлна оценка, съгласно образеца, представен в Контролен лист 2.</w:t>
      </w:r>
    </w:p>
  </w:footnote>
  <w:footnote w:id="2">
    <w:p w14:paraId="4300B059" w14:textId="7B818093" w:rsidR="007A7D0D" w:rsidRPr="008C5EA0" w:rsidRDefault="007A7D0D" w:rsidP="007A7D0D">
      <w:pPr>
        <w:spacing w:after="0"/>
        <w:jc w:val="both"/>
        <w:rPr>
          <w:b/>
          <w:bCs/>
        </w:rPr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D37F7B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При отговор НЕ 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е необходимо да се представи само кратка обосновка на очакваните въздействия от реализацията на </w:t>
      </w:r>
      <w:r>
        <w:rPr>
          <w:rFonts w:asciiTheme="minorHAnsi" w:hAnsiTheme="minorHAnsi" w:cstheme="minorHAnsi"/>
          <w:i/>
          <w:iCs/>
          <w:sz w:val="18"/>
          <w:szCs w:val="18"/>
        </w:rPr>
        <w:t>ПИИ</w:t>
      </w:r>
      <w:r w:rsidRPr="00D37F7B"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в случаите, в които </w:t>
      </w:r>
      <w:r w:rsidRPr="00D37F7B">
        <w:rPr>
          <w:rFonts w:asciiTheme="minorHAnsi" w:hAnsiTheme="minorHAnsi" w:cstheme="minorHAnsi"/>
          <w:b/>
          <w:bCs/>
          <w:i/>
          <w:iCs/>
          <w:sz w:val="18"/>
          <w:szCs w:val="18"/>
        </w:rPr>
        <w:t>един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 от посочените в секция „Важно“ по-горе критерии е изпълнен.</w:t>
      </w:r>
      <w:r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</w:p>
  </w:footnote>
  <w:footnote w:id="3">
    <w:p w14:paraId="5F19D5DC" w14:textId="6E7C1648" w:rsidR="001A2D11" w:rsidRDefault="001A2D11" w:rsidP="001A2D11">
      <w:pPr>
        <w:spacing w:after="0"/>
        <w:jc w:val="both"/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B64E59">
        <w:rPr>
          <w:rFonts w:asciiTheme="minorHAnsi" w:hAnsiTheme="minorHAnsi" w:cstheme="minorHAnsi"/>
          <w:i/>
          <w:iCs/>
          <w:sz w:val="18"/>
          <w:szCs w:val="18"/>
        </w:rPr>
        <w:t xml:space="preserve">При попълване на </w:t>
      </w:r>
      <w:r>
        <w:rPr>
          <w:rFonts w:asciiTheme="minorHAnsi" w:hAnsiTheme="minorHAnsi" w:cstheme="minorHAnsi"/>
          <w:i/>
          <w:iCs/>
          <w:sz w:val="18"/>
          <w:szCs w:val="18"/>
        </w:rPr>
        <w:t>колона „Обосновка“</w:t>
      </w:r>
      <w:r w:rsidRPr="00B64E59">
        <w:rPr>
          <w:rFonts w:asciiTheme="minorHAnsi" w:hAnsiTheme="minorHAnsi" w:cstheme="minorHAnsi"/>
          <w:i/>
          <w:iCs/>
          <w:sz w:val="18"/>
          <w:szCs w:val="18"/>
        </w:rPr>
        <w:t>, моля изтрийте маркираните в сиво текстове</w:t>
      </w:r>
    </w:p>
    <w:p w14:paraId="1A254C2D" w14:textId="20E043CB" w:rsidR="001A2D11" w:rsidRPr="008C5EA0" w:rsidRDefault="001A2D11" w:rsidP="001A2D11">
      <w:pPr>
        <w:spacing w:after="0"/>
        <w:jc w:val="both"/>
        <w:rPr>
          <w:b/>
          <w:bCs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</w:p>
  </w:footnote>
  <w:footnote w:id="4">
    <w:p w14:paraId="18942C18" w14:textId="1CDC33EA" w:rsidR="00EE3741" w:rsidRPr="00B64E59" w:rsidRDefault="00EE3741" w:rsidP="00EE3741">
      <w:pPr>
        <w:pStyle w:val="FootnoteText"/>
        <w:rPr>
          <w:rFonts w:cstheme="minorHAnsi"/>
          <w:i/>
          <w:iCs/>
          <w:sz w:val="18"/>
          <w:szCs w:val="18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Контролен лист 2 се попълва, ако за някоя от шестте екологични цели е даден отговор </w:t>
      </w:r>
      <w:r>
        <w:rPr>
          <w:rFonts w:cstheme="minorHAnsi"/>
          <w:i/>
          <w:iCs/>
          <w:sz w:val="18"/>
          <w:szCs w:val="18"/>
          <w:lang w:val="bg-BG"/>
        </w:rPr>
        <w:t>„</w:t>
      </w:r>
      <w:r w:rsidRPr="00B64E59">
        <w:rPr>
          <w:rFonts w:cstheme="minorHAnsi"/>
          <w:i/>
          <w:iCs/>
          <w:sz w:val="18"/>
          <w:szCs w:val="18"/>
          <w:lang w:val="bg-BG"/>
        </w:rPr>
        <w:t>ДА</w:t>
      </w:r>
      <w:r>
        <w:rPr>
          <w:rFonts w:cstheme="minorHAnsi"/>
          <w:i/>
          <w:iCs/>
          <w:sz w:val="18"/>
          <w:szCs w:val="18"/>
          <w:lang w:val="bg-BG"/>
        </w:rPr>
        <w:t>“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 в Контролен лист 1. Оценката обхваща </w:t>
      </w:r>
      <w:r>
        <w:rPr>
          <w:rFonts w:cstheme="minorHAnsi"/>
          <w:i/>
          <w:iCs/>
          <w:sz w:val="18"/>
          <w:szCs w:val="18"/>
          <w:lang w:val="bg-BG"/>
        </w:rPr>
        <w:t xml:space="preserve">тези </w:t>
      </w:r>
      <w:r w:rsidRPr="00B64E59">
        <w:rPr>
          <w:rFonts w:cstheme="minorHAnsi"/>
          <w:i/>
          <w:iCs/>
          <w:sz w:val="18"/>
          <w:szCs w:val="18"/>
          <w:lang w:val="bg-BG"/>
        </w:rPr>
        <w:t>цели</w:t>
      </w:r>
      <w:r>
        <w:rPr>
          <w:rFonts w:cstheme="minorHAnsi"/>
          <w:i/>
          <w:iCs/>
          <w:sz w:val="18"/>
          <w:szCs w:val="18"/>
          <w:lang w:val="bg-BG"/>
        </w:rPr>
        <w:t xml:space="preserve"> (от 1 до 6)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 за които в Контролен лист 1 са идентифицирани потенциално вредни въздействия (даден е отговор ДА). </w:t>
      </w:r>
    </w:p>
    <w:p w14:paraId="7AD6988C" w14:textId="47B57D49" w:rsidR="00EE3741" w:rsidRPr="00B64E59" w:rsidRDefault="00EE3741">
      <w:pPr>
        <w:pStyle w:val="FootnoteText"/>
        <w:rPr>
          <w:lang w:val="bg-BG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8F9F7" w14:textId="25AE5080" w:rsidR="00B6721B" w:rsidRDefault="00B6721B" w:rsidP="00B6721B">
    <w:pPr>
      <w:pStyle w:val="Header"/>
      <w:jc w:val="center"/>
    </w:pPr>
    <w:r w:rsidRPr="00BA088D">
      <w:rPr>
        <w:noProof/>
        <w:lang w:eastAsia="bg-BG"/>
      </w:rPr>
      <w:drawing>
        <wp:inline distT="0" distB="0" distL="0" distR="0" wp14:anchorId="167A12D9" wp14:editId="52229190">
          <wp:extent cx="3019425" cy="828675"/>
          <wp:effectExtent l="0" t="0" r="0" b="0"/>
          <wp:docPr id="12" name="Picture 12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5302E9" w14:textId="77777777" w:rsidR="008E06F8" w:rsidRDefault="008E06F8" w:rsidP="00B672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4C77"/>
    <w:multiLevelType w:val="hybridMultilevel"/>
    <w:tmpl w:val="13680070"/>
    <w:lvl w:ilvl="0" w:tplc="1BACE5F8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03B31"/>
    <w:multiLevelType w:val="hybridMultilevel"/>
    <w:tmpl w:val="283E50EC"/>
    <w:lvl w:ilvl="0" w:tplc="E76CB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17D86"/>
    <w:multiLevelType w:val="hybridMultilevel"/>
    <w:tmpl w:val="D47E9A90"/>
    <w:lvl w:ilvl="0" w:tplc="1BACE5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4F0217"/>
    <w:multiLevelType w:val="hybridMultilevel"/>
    <w:tmpl w:val="0980EB54"/>
    <w:lvl w:ilvl="0" w:tplc="BED0BE32">
      <w:numFmt w:val="bullet"/>
      <w:lvlText w:val="-"/>
      <w:lvlJc w:val="left"/>
      <w:pPr>
        <w:ind w:left="363" w:hanging="360"/>
      </w:pPr>
      <w:rPr>
        <w:rFonts w:ascii="Calibri" w:eastAsiaTheme="minorHAnsi" w:hAnsi="Calibri" w:cs="Calibri" w:hint="default"/>
        <w:sz w:val="18"/>
        <w:szCs w:val="18"/>
      </w:rPr>
    </w:lvl>
    <w:lvl w:ilvl="1" w:tplc="E834D620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9E28FF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7F667A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5325A10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9F14385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29860B4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706D666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82B274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311B26C0"/>
    <w:multiLevelType w:val="multilevel"/>
    <w:tmpl w:val="B61AA1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2697817"/>
    <w:multiLevelType w:val="hybridMultilevel"/>
    <w:tmpl w:val="283E50EC"/>
    <w:lvl w:ilvl="0" w:tplc="E76CB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32FDC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E112C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B6976"/>
    <w:multiLevelType w:val="multilevel"/>
    <w:tmpl w:val="29D2B9C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DF33199"/>
    <w:multiLevelType w:val="hybridMultilevel"/>
    <w:tmpl w:val="B052C966"/>
    <w:lvl w:ilvl="0" w:tplc="57B059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D785C"/>
    <w:multiLevelType w:val="hybridMultilevel"/>
    <w:tmpl w:val="6A70C7A8"/>
    <w:lvl w:ilvl="0" w:tplc="03DC71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44136"/>
    <w:multiLevelType w:val="multilevel"/>
    <w:tmpl w:val="C10213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C365CB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C0244"/>
    <w:multiLevelType w:val="hybridMultilevel"/>
    <w:tmpl w:val="FC086462"/>
    <w:lvl w:ilvl="0" w:tplc="1BACE5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12"/>
  </w:num>
  <w:num w:numId="8">
    <w:abstractNumId w:val="6"/>
  </w:num>
  <w:num w:numId="9">
    <w:abstractNumId w:val="9"/>
  </w:num>
  <w:num w:numId="10">
    <w:abstractNumId w:val="4"/>
  </w:num>
  <w:num w:numId="11">
    <w:abstractNumId w:val="8"/>
  </w:num>
  <w:num w:numId="12">
    <w:abstractNumId w:val="5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C1A"/>
    <w:rsid w:val="000606B1"/>
    <w:rsid w:val="000607CC"/>
    <w:rsid w:val="00097EE1"/>
    <w:rsid w:val="000A4AAF"/>
    <w:rsid w:val="000D23C2"/>
    <w:rsid w:val="000E3B83"/>
    <w:rsid w:val="00117AEB"/>
    <w:rsid w:val="001209C4"/>
    <w:rsid w:val="001670DF"/>
    <w:rsid w:val="00183915"/>
    <w:rsid w:val="00184DA4"/>
    <w:rsid w:val="0019761F"/>
    <w:rsid w:val="001976C6"/>
    <w:rsid w:val="001A2D11"/>
    <w:rsid w:val="001B7D20"/>
    <w:rsid w:val="001C4EFC"/>
    <w:rsid w:val="001D5264"/>
    <w:rsid w:val="001E4F60"/>
    <w:rsid w:val="001E6E83"/>
    <w:rsid w:val="00247121"/>
    <w:rsid w:val="00270725"/>
    <w:rsid w:val="00287227"/>
    <w:rsid w:val="002A3408"/>
    <w:rsid w:val="002A6A79"/>
    <w:rsid w:val="002C1C4C"/>
    <w:rsid w:val="002E1DD0"/>
    <w:rsid w:val="002F671A"/>
    <w:rsid w:val="00316852"/>
    <w:rsid w:val="00321726"/>
    <w:rsid w:val="00332988"/>
    <w:rsid w:val="00340897"/>
    <w:rsid w:val="00355D55"/>
    <w:rsid w:val="00372B8D"/>
    <w:rsid w:val="003A32AA"/>
    <w:rsid w:val="003B4729"/>
    <w:rsid w:val="003F2E91"/>
    <w:rsid w:val="003F33FA"/>
    <w:rsid w:val="00420FE8"/>
    <w:rsid w:val="00423FF6"/>
    <w:rsid w:val="00443AD7"/>
    <w:rsid w:val="00451897"/>
    <w:rsid w:val="004C0C00"/>
    <w:rsid w:val="004C45AB"/>
    <w:rsid w:val="004C590C"/>
    <w:rsid w:val="004E003B"/>
    <w:rsid w:val="004E0AFE"/>
    <w:rsid w:val="004F7654"/>
    <w:rsid w:val="00551E47"/>
    <w:rsid w:val="00595FB1"/>
    <w:rsid w:val="005978D9"/>
    <w:rsid w:val="005A003E"/>
    <w:rsid w:val="005B6937"/>
    <w:rsid w:val="005C67C3"/>
    <w:rsid w:val="005D0442"/>
    <w:rsid w:val="005D4532"/>
    <w:rsid w:val="005E1472"/>
    <w:rsid w:val="005F6828"/>
    <w:rsid w:val="00600C45"/>
    <w:rsid w:val="00611ECE"/>
    <w:rsid w:val="00642EC2"/>
    <w:rsid w:val="00674987"/>
    <w:rsid w:val="00713244"/>
    <w:rsid w:val="007174D6"/>
    <w:rsid w:val="00735813"/>
    <w:rsid w:val="0078541D"/>
    <w:rsid w:val="00790920"/>
    <w:rsid w:val="007A7D0D"/>
    <w:rsid w:val="007B6EA0"/>
    <w:rsid w:val="007F4A39"/>
    <w:rsid w:val="008143FF"/>
    <w:rsid w:val="00821906"/>
    <w:rsid w:val="00855191"/>
    <w:rsid w:val="00862F39"/>
    <w:rsid w:val="00864B06"/>
    <w:rsid w:val="00874D9C"/>
    <w:rsid w:val="00881F66"/>
    <w:rsid w:val="008827E6"/>
    <w:rsid w:val="008A39CC"/>
    <w:rsid w:val="008B7900"/>
    <w:rsid w:val="008E06F8"/>
    <w:rsid w:val="00904138"/>
    <w:rsid w:val="00937674"/>
    <w:rsid w:val="009457CF"/>
    <w:rsid w:val="00994786"/>
    <w:rsid w:val="0099502D"/>
    <w:rsid w:val="009C2E62"/>
    <w:rsid w:val="009E29D9"/>
    <w:rsid w:val="009F01FB"/>
    <w:rsid w:val="00A005A8"/>
    <w:rsid w:val="00A02AFC"/>
    <w:rsid w:val="00AB000A"/>
    <w:rsid w:val="00AB23FF"/>
    <w:rsid w:val="00B072E8"/>
    <w:rsid w:val="00B13286"/>
    <w:rsid w:val="00B61590"/>
    <w:rsid w:val="00B64E59"/>
    <w:rsid w:val="00B6721B"/>
    <w:rsid w:val="00B8041D"/>
    <w:rsid w:val="00BB1DC3"/>
    <w:rsid w:val="00BB5AF9"/>
    <w:rsid w:val="00BE10E6"/>
    <w:rsid w:val="00BF4BA2"/>
    <w:rsid w:val="00C20DC1"/>
    <w:rsid w:val="00C37A7F"/>
    <w:rsid w:val="00C43E0C"/>
    <w:rsid w:val="00C64205"/>
    <w:rsid w:val="00C743B5"/>
    <w:rsid w:val="00C85C1A"/>
    <w:rsid w:val="00C8673C"/>
    <w:rsid w:val="00C93CA5"/>
    <w:rsid w:val="00CB34A3"/>
    <w:rsid w:val="00CC023B"/>
    <w:rsid w:val="00CC42DF"/>
    <w:rsid w:val="00CE6569"/>
    <w:rsid w:val="00D013D0"/>
    <w:rsid w:val="00D01609"/>
    <w:rsid w:val="00D44543"/>
    <w:rsid w:val="00D603E6"/>
    <w:rsid w:val="00D61137"/>
    <w:rsid w:val="00D8094C"/>
    <w:rsid w:val="00DA428E"/>
    <w:rsid w:val="00DC174C"/>
    <w:rsid w:val="00DE6069"/>
    <w:rsid w:val="00E22B5A"/>
    <w:rsid w:val="00E30959"/>
    <w:rsid w:val="00E56E5D"/>
    <w:rsid w:val="00E8681E"/>
    <w:rsid w:val="00E909AE"/>
    <w:rsid w:val="00E91F3A"/>
    <w:rsid w:val="00EC2623"/>
    <w:rsid w:val="00ED0F85"/>
    <w:rsid w:val="00ED4392"/>
    <w:rsid w:val="00EE2A6E"/>
    <w:rsid w:val="00EE3741"/>
    <w:rsid w:val="00EE7E05"/>
    <w:rsid w:val="00F10B72"/>
    <w:rsid w:val="00F20741"/>
    <w:rsid w:val="00F539CF"/>
    <w:rsid w:val="00F6316D"/>
    <w:rsid w:val="00F67A66"/>
    <w:rsid w:val="00F738B6"/>
    <w:rsid w:val="00F77C5D"/>
    <w:rsid w:val="00FA27B1"/>
    <w:rsid w:val="00FB6545"/>
    <w:rsid w:val="00FC4864"/>
    <w:rsid w:val="00FE55E1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0525D1"/>
  <w15:chartTrackingRefBased/>
  <w15:docId w15:val="{307F2530-CA56-4F48-A62D-018815EE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937"/>
    <w:rPr>
      <w:rFonts w:ascii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2DF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FootnoteReference">
    <w:name w:val="footnote reference"/>
    <w:basedOn w:val="DefaultParagraphFont"/>
    <w:uiPriority w:val="99"/>
    <w:unhideWhenUsed/>
    <w:rsid w:val="00CC42DF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C42DF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CC42DF"/>
    <w:pPr>
      <w:spacing w:after="0" w:line="240" w:lineRule="auto"/>
    </w:pPr>
    <w:rPr>
      <w:rFonts w:asciiTheme="minorHAnsi" w:hAnsiTheme="minorHAnsi" w:cstheme="minorBidi"/>
      <w:sz w:val="20"/>
      <w:szCs w:val="20"/>
      <w:lang w:val="en-GB"/>
    </w:rPr>
  </w:style>
  <w:style w:type="character" w:customStyle="1" w:styleId="FootnoteTextChar1">
    <w:name w:val="Footnote Text Char1"/>
    <w:basedOn w:val="DefaultParagraphFont"/>
    <w:uiPriority w:val="99"/>
    <w:semiHidden/>
    <w:rsid w:val="00CC42DF"/>
    <w:rPr>
      <w:rFonts w:ascii="Times New Roman" w:hAnsi="Times New Roman" w:cs="Times New Roman"/>
      <w:sz w:val="20"/>
      <w:szCs w:val="20"/>
      <w:lang w:val="bg-BG"/>
    </w:rPr>
  </w:style>
  <w:style w:type="table" w:styleId="TableGrid">
    <w:name w:val="Table Grid"/>
    <w:basedOn w:val="TableNormal"/>
    <w:rsid w:val="00CC42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32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32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32AA"/>
    <w:rPr>
      <w:rFonts w:ascii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2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2AA"/>
    <w:rPr>
      <w:rFonts w:ascii="Times New Roman" w:hAnsi="Times New Roman" w:cs="Times New Roman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7E6"/>
    <w:rPr>
      <w:rFonts w:ascii="Segoe UI" w:hAnsi="Segoe UI" w:cs="Segoe UI"/>
      <w:sz w:val="18"/>
      <w:szCs w:val="18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B672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21B"/>
    <w:rPr>
      <w:rFonts w:ascii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672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721B"/>
    <w:rPr>
      <w:rFonts w:ascii="Times New Roman" w:hAnsi="Times New Roman" w:cs="Times New Roman"/>
      <w:sz w:val="24"/>
      <w:lang w:val="bg-BG"/>
    </w:rPr>
  </w:style>
  <w:style w:type="character" w:customStyle="1" w:styleId="spelle">
    <w:name w:val="spelle"/>
    <w:basedOn w:val="DefaultParagraphFont"/>
    <w:rsid w:val="00B6721B"/>
  </w:style>
  <w:style w:type="character" w:styleId="Hyperlink">
    <w:name w:val="Hyperlink"/>
    <w:basedOn w:val="DefaultParagraphFont"/>
    <w:uiPriority w:val="99"/>
    <w:unhideWhenUsed/>
    <w:rsid w:val="004F765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765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978D9"/>
    <w:pPr>
      <w:spacing w:after="0" w:line="240" w:lineRule="auto"/>
    </w:pPr>
    <w:rPr>
      <w:rFonts w:ascii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BG/TXT/?uri=CELEX%3A32021R024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BG/TXT/?uri=celex:32020R085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807E6-2C5A-4506-9E3D-34996C154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Stoyanova</dc:creator>
  <cp:keywords/>
  <dc:description/>
  <cp:lastModifiedBy>TSVETELINA IVANOVA DIMITROVA</cp:lastModifiedBy>
  <cp:revision>2</cp:revision>
  <cp:lastPrinted>2021-03-17T12:18:00Z</cp:lastPrinted>
  <dcterms:created xsi:type="dcterms:W3CDTF">2023-02-01T14:21:00Z</dcterms:created>
  <dcterms:modified xsi:type="dcterms:W3CDTF">2023-02-01T14:21:00Z</dcterms:modified>
</cp:coreProperties>
</file>